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_GBK" w:hAnsi="方正小标宋_GBK" w:eastAsia="方正小标宋_GBK" w:cs="方正小标宋_GBK"/>
          <w:sz w:val="32"/>
          <w:szCs w:val="32"/>
          <w:lang w:val="en-US" w:eastAsia="zh-CN"/>
        </w:rPr>
      </w:pPr>
      <w:r>
        <w:rPr>
          <w:rFonts w:hint="eastAsia" w:ascii="方正小标宋_GBK" w:hAnsi="方正小标宋_GBK" w:eastAsia="方正小标宋_GBK" w:cs="方正小标宋_GBK"/>
          <w:sz w:val="32"/>
          <w:szCs w:val="32"/>
          <w:lang w:val="en-US" w:eastAsia="zh-CN"/>
        </w:rPr>
        <w:t>智慧教室相关要求</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lang w:val="en-US" w:eastAsia="zh-CN"/>
        </w:rPr>
        <w:t>一、</w:t>
      </w:r>
      <w:r>
        <w:rPr>
          <w:rFonts w:hint="eastAsia" w:ascii="方正黑体_GBK" w:hAnsi="方正黑体_GBK" w:eastAsia="方正黑体_GBK" w:cs="方正黑体_GBK"/>
          <w:sz w:val="32"/>
          <w:szCs w:val="32"/>
        </w:rPr>
        <w:t>合格的货物</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1.</w:t>
      </w:r>
      <w:r>
        <w:rPr>
          <w:rFonts w:hint="eastAsia" w:ascii="方正仿宋_GBK" w:hAnsi="方正仿宋_GBK" w:eastAsia="方正仿宋_GBK" w:cs="方正仿宋_GBK"/>
          <w:sz w:val="32"/>
          <w:szCs w:val="32"/>
        </w:rPr>
        <w:t>参加政府采购所投标的产品，必须是合法生产厂家生产的合格产品，产品涉及到第三方知识产权的，必须是已依法获得了该知识产权，不得存在侵犯知识产权的问题。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2.</w:t>
      </w:r>
      <w:r>
        <w:rPr>
          <w:rFonts w:hint="eastAsia" w:ascii="方正仿宋_GBK" w:hAnsi="方正仿宋_GBK" w:eastAsia="方正仿宋_GBK" w:cs="方正仿宋_GBK"/>
          <w:sz w:val="32"/>
          <w:szCs w:val="32"/>
        </w:rPr>
        <w:t>货物应是全新的，没有使用过，没有经过第三方改装或修理过的。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3.</w:t>
      </w:r>
      <w:r>
        <w:rPr>
          <w:rFonts w:hint="eastAsia" w:ascii="方正仿宋_GBK" w:hAnsi="方正仿宋_GBK" w:eastAsia="方正仿宋_GBK" w:cs="方正仿宋_GBK"/>
          <w:sz w:val="32"/>
          <w:szCs w:val="32"/>
        </w:rPr>
        <w:t>若投标产品为需要安装软件才能正常工作的，投标人必须提供正版软件安装使用，不得安装使用盗版软件。对系统中所有提供的软件产品保证至少1年的质保期。</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4.</w:t>
      </w:r>
      <w:r>
        <w:rPr>
          <w:rFonts w:hint="eastAsia" w:ascii="方正仿宋_GBK" w:hAnsi="方正仿宋_GBK" w:eastAsia="方正仿宋_GBK" w:cs="方正仿宋_GBK"/>
          <w:sz w:val="32"/>
          <w:szCs w:val="32"/>
        </w:rPr>
        <w:t>投标人应提供所有的质量保证书。保证在完工验收后36个月内其提供的设计、施工、材料、工艺、安装不存在任何不足之处。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5.</w:t>
      </w:r>
      <w:r>
        <w:rPr>
          <w:rFonts w:hint="eastAsia" w:ascii="方正仿宋_GBK" w:hAnsi="方正仿宋_GBK" w:eastAsia="方正仿宋_GBK" w:cs="方正仿宋_GBK"/>
          <w:sz w:val="32"/>
          <w:szCs w:val="32"/>
        </w:rPr>
        <w:t>对软件升级提供免费培训及技术支持。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lang w:val="en-US" w:eastAsia="zh-CN"/>
        </w:rPr>
        <w:t>二、</w:t>
      </w:r>
      <w:r>
        <w:rPr>
          <w:rFonts w:hint="eastAsia" w:ascii="方正黑体_GBK" w:hAnsi="方正黑体_GBK" w:eastAsia="方正黑体_GBK" w:cs="方正黑体_GBK"/>
          <w:sz w:val="32"/>
          <w:szCs w:val="32"/>
        </w:rPr>
        <w:t>付款方式</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本合同的付款方式采用分期支付。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1.</w:t>
      </w:r>
      <w:r>
        <w:rPr>
          <w:rFonts w:hint="eastAsia" w:ascii="方正仿宋_GBK" w:hAnsi="方正仿宋_GBK" w:eastAsia="方正仿宋_GBK" w:cs="方正仿宋_GBK"/>
          <w:sz w:val="32"/>
          <w:szCs w:val="32"/>
        </w:rPr>
        <w:t>签订合同生效后并经采购方初步验收通过，</w:t>
      </w:r>
      <w:r>
        <w:rPr>
          <w:rFonts w:hint="eastAsia" w:ascii="方正仿宋_GBK" w:hAnsi="方正仿宋_GBK" w:eastAsia="方正仿宋_GBK" w:cs="方正仿宋_GBK"/>
          <w:sz w:val="32"/>
          <w:szCs w:val="32"/>
          <w:lang w:val="en-US" w:eastAsia="zh-CN"/>
        </w:rPr>
        <w:t>三十</w:t>
      </w:r>
      <w:r>
        <w:rPr>
          <w:rFonts w:hint="eastAsia" w:ascii="方正仿宋_GBK" w:hAnsi="方正仿宋_GBK" w:eastAsia="方正仿宋_GBK" w:cs="方正仿宋_GBK"/>
          <w:sz w:val="32"/>
          <w:szCs w:val="32"/>
        </w:rPr>
        <w:t>个工作日内支付给乙方合同金额</w:t>
      </w:r>
      <w:r>
        <w:rPr>
          <w:rFonts w:hint="eastAsia" w:ascii="方正仿宋_GBK" w:hAnsi="方正仿宋_GBK" w:eastAsia="方正仿宋_GBK" w:cs="方正仿宋_GBK"/>
          <w:sz w:val="32"/>
          <w:szCs w:val="32"/>
          <w:lang w:val="en-US" w:eastAsia="zh-CN"/>
        </w:rPr>
        <w:t>9</w:t>
      </w:r>
      <w:r>
        <w:rPr>
          <w:rFonts w:hint="eastAsia" w:ascii="方正仿宋_GBK" w:hAnsi="方正仿宋_GBK" w:eastAsia="方正仿宋_GBK" w:cs="方正仿宋_GBK"/>
          <w:sz w:val="32"/>
          <w:szCs w:val="32"/>
        </w:rPr>
        <w:t>0%，金额为（大写）：（￥元）人民币。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2.</w:t>
      </w:r>
      <w:r>
        <w:rPr>
          <w:rFonts w:hint="eastAsia" w:ascii="方正仿宋_GBK" w:hAnsi="方正仿宋_GBK" w:eastAsia="方正仿宋_GBK" w:cs="方正仿宋_GBK"/>
          <w:sz w:val="32"/>
          <w:szCs w:val="32"/>
        </w:rPr>
        <w:t>将合同总额的</w:t>
      </w:r>
      <w:r>
        <w:rPr>
          <w:rFonts w:hint="eastAsia" w:ascii="方正仿宋_GBK" w:hAnsi="方正仿宋_GBK" w:eastAsia="方正仿宋_GBK" w:cs="方正仿宋_GBK"/>
          <w:sz w:val="32"/>
          <w:szCs w:val="32"/>
          <w:lang w:val="en-US" w:eastAsia="zh-CN"/>
        </w:rPr>
        <w:t>10</w:t>
      </w:r>
      <w:r>
        <w:rPr>
          <w:rFonts w:hint="eastAsia" w:ascii="方正仿宋_GBK" w:hAnsi="方正仿宋_GBK" w:eastAsia="方正仿宋_GBK" w:cs="方正仿宋_GBK"/>
          <w:sz w:val="32"/>
          <w:szCs w:val="32"/>
        </w:rPr>
        <w:t>%，即金额为（大写）：（￥元）人民币作为系统运行质保金，自项目验收合格之日起，达到要求后满质保期支付全额质保金款项。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lang w:val="en-US" w:eastAsia="zh-CN"/>
        </w:rPr>
        <w:t>三、</w:t>
      </w:r>
      <w:r>
        <w:rPr>
          <w:rFonts w:hint="eastAsia" w:ascii="方正黑体_GBK" w:hAnsi="方正黑体_GBK" w:eastAsia="方正黑体_GBK" w:cs="方正黑体_GBK"/>
          <w:sz w:val="32"/>
          <w:szCs w:val="32"/>
        </w:rPr>
        <w:t>项目验收方式</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验收工作原则上由采购人组织进行，验收合格后在验收报告单上签字盖章，对招标人招标文件中技术要求及中标人投标文件中技术承诺进行核对验收，对不符合要求的予以退货并索赔损失。</w:t>
      </w:r>
    </w:p>
    <w:p>
      <w:pPr>
        <w:jc w:val="center"/>
        <w:rPr>
          <w:rFonts w:hint="eastAsia" w:ascii="宋体" w:hAnsi="宋体" w:cs="宋体"/>
          <w:b/>
          <w:sz w:val="32"/>
          <w:szCs w:val="21"/>
        </w:rPr>
      </w:pPr>
    </w:p>
    <w:p>
      <w:pPr>
        <w:jc w:val="center"/>
        <w:rPr>
          <w:rFonts w:hint="eastAsia" w:ascii="宋体" w:hAnsi="宋体" w:cs="宋体"/>
          <w:b/>
          <w:sz w:val="32"/>
          <w:szCs w:val="21"/>
        </w:rPr>
      </w:pPr>
    </w:p>
    <w:p>
      <w:pPr>
        <w:jc w:val="center"/>
        <w:rPr>
          <w:rFonts w:hint="eastAsia" w:ascii="宋体" w:hAnsi="宋体" w:cs="宋体"/>
          <w:b/>
          <w:sz w:val="32"/>
          <w:szCs w:val="21"/>
        </w:rPr>
      </w:pPr>
    </w:p>
    <w:p>
      <w:pPr>
        <w:jc w:val="center"/>
        <w:rPr>
          <w:rFonts w:hint="eastAsia" w:ascii="宋体" w:hAnsi="宋体" w:cs="宋体"/>
          <w:b/>
          <w:sz w:val="32"/>
          <w:szCs w:val="21"/>
        </w:rPr>
      </w:pPr>
    </w:p>
    <w:p>
      <w:pPr>
        <w:jc w:val="center"/>
        <w:rPr>
          <w:rFonts w:hint="eastAsia" w:ascii="宋体" w:hAnsi="宋体" w:cs="宋体"/>
          <w:b/>
          <w:sz w:val="32"/>
          <w:szCs w:val="21"/>
        </w:rPr>
      </w:pPr>
    </w:p>
    <w:p>
      <w:pPr>
        <w:jc w:val="center"/>
        <w:rPr>
          <w:rFonts w:hint="eastAsia" w:ascii="宋体" w:hAnsi="宋体" w:cs="宋体"/>
          <w:b/>
          <w:sz w:val="32"/>
          <w:szCs w:val="21"/>
        </w:rPr>
      </w:pPr>
    </w:p>
    <w:p>
      <w:pPr>
        <w:jc w:val="center"/>
        <w:rPr>
          <w:rFonts w:hint="eastAsia" w:ascii="宋体" w:hAnsi="宋体" w:cs="宋体"/>
          <w:b/>
          <w:sz w:val="32"/>
          <w:szCs w:val="21"/>
        </w:rPr>
      </w:pPr>
    </w:p>
    <w:p>
      <w:pPr>
        <w:ind w:firstLine="5140" w:firstLineChars="1600"/>
        <w:jc w:val="both"/>
        <w:rPr>
          <w:b/>
          <w:sz w:val="32"/>
        </w:rPr>
      </w:pPr>
      <w:r>
        <w:rPr>
          <w:rFonts w:hint="eastAsia" w:ascii="宋体" w:hAnsi="宋体" w:cs="宋体"/>
          <w:b/>
          <w:sz w:val="32"/>
          <w:szCs w:val="21"/>
        </w:rPr>
        <w:t>智慧教室技术参数</w:t>
      </w:r>
    </w:p>
    <w:tbl>
      <w:tblPr>
        <w:tblStyle w:val="4"/>
        <w:tblpPr w:leftFromText="180" w:rightFromText="180" w:vertAnchor="text" w:tblpY="1"/>
        <w:tblOverlap w:val="never"/>
        <w:tblW w:w="132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879"/>
        <w:gridCol w:w="1983"/>
        <w:gridCol w:w="7630"/>
        <w:gridCol w:w="588"/>
        <w:gridCol w:w="610"/>
        <w:gridCol w:w="773"/>
        <w:gridCol w:w="7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20" w:hRule="atLeast"/>
        </w:trPr>
        <w:tc>
          <w:tcPr>
            <w:tcW w:w="879" w:type="dxa"/>
          </w:tcPr>
          <w:p>
            <w:pPr>
              <w:widowControl/>
              <w:spacing w:line="240" w:lineRule="atLeast"/>
              <w:jc w:val="left"/>
              <w:rPr>
                <w:rFonts w:ascii="宋体" w:hAnsi="宋体" w:cs="宋体"/>
                <w:b/>
                <w:bCs/>
                <w:kern w:val="0"/>
                <w:szCs w:val="21"/>
              </w:rPr>
            </w:pPr>
            <w:r>
              <w:rPr>
                <w:rFonts w:hint="eastAsia" w:ascii="宋体" w:hAnsi="宋体" w:cs="宋体"/>
                <w:b/>
                <w:bCs/>
                <w:kern w:val="0"/>
                <w:szCs w:val="21"/>
              </w:rPr>
              <w:t>序号</w:t>
            </w:r>
          </w:p>
        </w:tc>
        <w:tc>
          <w:tcPr>
            <w:tcW w:w="1983" w:type="dxa"/>
            <w:vAlign w:val="center"/>
          </w:tcPr>
          <w:p>
            <w:pPr>
              <w:widowControl/>
              <w:spacing w:line="240" w:lineRule="atLeast"/>
              <w:jc w:val="left"/>
              <w:rPr>
                <w:rFonts w:ascii="宋体" w:hAnsi="宋体" w:cs="宋体"/>
                <w:b/>
                <w:bCs/>
                <w:kern w:val="0"/>
                <w:szCs w:val="21"/>
              </w:rPr>
            </w:pPr>
            <w:r>
              <w:rPr>
                <w:rFonts w:hint="eastAsia" w:ascii="宋体" w:hAnsi="宋体" w:cs="宋体"/>
                <w:b/>
                <w:bCs/>
                <w:kern w:val="0"/>
                <w:szCs w:val="21"/>
              </w:rPr>
              <w:t>配置设备</w:t>
            </w:r>
          </w:p>
        </w:tc>
        <w:tc>
          <w:tcPr>
            <w:tcW w:w="7630" w:type="dxa"/>
            <w:vAlign w:val="center"/>
          </w:tcPr>
          <w:p>
            <w:pPr>
              <w:widowControl/>
              <w:spacing w:line="240" w:lineRule="atLeast"/>
              <w:ind w:firstLine="422" w:firstLineChars="200"/>
              <w:rPr>
                <w:rFonts w:ascii="宋体" w:hAnsi="宋体" w:cs="宋体"/>
                <w:kern w:val="0"/>
                <w:szCs w:val="21"/>
              </w:rPr>
            </w:pPr>
            <w:r>
              <w:rPr>
                <w:rFonts w:hint="eastAsia" w:ascii="宋体" w:hAnsi="宋体" w:cs="宋体"/>
                <w:b/>
                <w:bCs/>
                <w:kern w:val="0"/>
                <w:szCs w:val="21"/>
              </w:rPr>
              <w:t>设备参数</w:t>
            </w:r>
          </w:p>
        </w:tc>
        <w:tc>
          <w:tcPr>
            <w:tcW w:w="588" w:type="dxa"/>
            <w:vAlign w:val="center"/>
          </w:tcPr>
          <w:p>
            <w:pPr>
              <w:widowControl/>
              <w:spacing w:line="240" w:lineRule="atLeast"/>
              <w:jc w:val="center"/>
              <w:rPr>
                <w:rFonts w:ascii="宋体" w:hAnsi="宋体" w:cs="宋体"/>
                <w:kern w:val="0"/>
                <w:szCs w:val="21"/>
              </w:rPr>
            </w:pPr>
            <w:r>
              <w:rPr>
                <w:rFonts w:hint="eastAsia" w:ascii="宋体" w:hAnsi="宋体" w:cs="宋体"/>
                <w:b/>
                <w:bCs/>
                <w:kern w:val="0"/>
                <w:szCs w:val="21"/>
              </w:rPr>
              <w:t>单位</w:t>
            </w:r>
          </w:p>
        </w:tc>
        <w:tc>
          <w:tcPr>
            <w:tcW w:w="610" w:type="dxa"/>
            <w:vAlign w:val="center"/>
          </w:tcPr>
          <w:p>
            <w:pPr>
              <w:widowControl/>
              <w:spacing w:line="240" w:lineRule="atLeast"/>
              <w:jc w:val="center"/>
              <w:rPr>
                <w:rFonts w:ascii="宋体" w:hAnsi="宋体" w:cs="宋体"/>
                <w:kern w:val="0"/>
                <w:szCs w:val="21"/>
              </w:rPr>
            </w:pPr>
            <w:r>
              <w:rPr>
                <w:rFonts w:hint="eastAsia" w:ascii="宋体" w:hAnsi="宋体" w:cs="宋体"/>
                <w:b/>
                <w:bCs/>
                <w:kern w:val="0"/>
                <w:szCs w:val="21"/>
              </w:rPr>
              <w:t>数量</w:t>
            </w:r>
          </w:p>
        </w:tc>
        <w:tc>
          <w:tcPr>
            <w:tcW w:w="773" w:type="dxa"/>
            <w:vAlign w:val="center"/>
          </w:tcPr>
          <w:p>
            <w:pPr>
              <w:widowControl/>
              <w:spacing w:line="240" w:lineRule="atLeast"/>
              <w:jc w:val="center"/>
              <w:rPr>
                <w:rFonts w:hint="eastAsia" w:ascii="宋体" w:hAnsi="宋体" w:eastAsia="宋体" w:cs="宋体"/>
                <w:kern w:val="0"/>
                <w:szCs w:val="21"/>
                <w:lang w:val="en-US" w:eastAsia="zh-CN"/>
              </w:rPr>
            </w:pPr>
            <w:r>
              <w:rPr>
                <w:rFonts w:hint="eastAsia" w:ascii="宋体" w:hAnsi="宋体" w:cs="宋体"/>
                <w:kern w:val="0"/>
                <w:szCs w:val="21"/>
                <w:lang w:val="en-US" w:eastAsia="zh-CN"/>
              </w:rPr>
              <w:t>单价</w:t>
            </w:r>
          </w:p>
        </w:tc>
        <w:tc>
          <w:tcPr>
            <w:tcW w:w="760" w:type="dxa"/>
            <w:vAlign w:val="center"/>
          </w:tcPr>
          <w:p>
            <w:pPr>
              <w:widowControl/>
              <w:spacing w:line="240" w:lineRule="atLeast"/>
              <w:jc w:val="center"/>
              <w:rPr>
                <w:rFonts w:hint="eastAsia" w:ascii="宋体" w:hAnsi="宋体" w:cs="宋体"/>
                <w:kern w:val="0"/>
                <w:szCs w:val="21"/>
                <w:lang w:val="en-US" w:eastAsia="zh-CN"/>
              </w:rPr>
            </w:pPr>
            <w:r>
              <w:rPr>
                <w:rFonts w:hint="eastAsia" w:ascii="宋体" w:hAnsi="宋体" w:cs="宋体"/>
                <w:kern w:val="0"/>
                <w:szCs w:val="21"/>
                <w:lang w:val="en-US" w:eastAsia="zh-CN"/>
              </w:rPr>
              <w:t>总额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20" w:hRule="atLeast"/>
        </w:trPr>
        <w:tc>
          <w:tcPr>
            <w:tcW w:w="879" w:type="dxa"/>
            <w:vAlign w:val="center"/>
          </w:tcPr>
          <w:p>
            <w:pPr>
              <w:widowControl/>
              <w:spacing w:line="240" w:lineRule="atLeast"/>
              <w:jc w:val="center"/>
              <w:rPr>
                <w:rFonts w:ascii="宋体" w:hAnsi="宋体" w:cs="宋体"/>
                <w:b/>
                <w:kern w:val="0"/>
                <w:szCs w:val="21"/>
              </w:rPr>
            </w:pPr>
            <w:r>
              <w:rPr>
                <w:rFonts w:hint="eastAsia" w:ascii="宋体" w:hAnsi="宋体" w:cs="宋体"/>
                <w:b/>
                <w:kern w:val="0"/>
                <w:szCs w:val="21"/>
              </w:rPr>
              <w:t>1</w:t>
            </w:r>
          </w:p>
        </w:tc>
        <w:tc>
          <w:tcPr>
            <w:tcW w:w="1983" w:type="dxa"/>
            <w:vAlign w:val="center"/>
          </w:tcPr>
          <w:p>
            <w:pPr>
              <w:widowControl/>
              <w:spacing w:line="240" w:lineRule="atLeast"/>
              <w:jc w:val="left"/>
              <w:rPr>
                <w:rFonts w:ascii="宋体" w:hAnsi="宋体" w:cs="宋体"/>
                <w:kern w:val="0"/>
                <w:szCs w:val="21"/>
              </w:rPr>
            </w:pPr>
            <w:r>
              <w:rPr>
                <w:rFonts w:hint="eastAsia" w:ascii="宋体" w:hAnsi="宋体" w:cs="宋体"/>
                <w:kern w:val="0"/>
                <w:szCs w:val="21"/>
              </w:rPr>
              <w:t>录播主机</w:t>
            </w:r>
          </w:p>
        </w:tc>
        <w:tc>
          <w:tcPr>
            <w:tcW w:w="7630" w:type="dxa"/>
            <w:vAlign w:val="center"/>
          </w:tcPr>
          <w:p>
            <w:pPr>
              <w:spacing w:line="240" w:lineRule="atLeast"/>
              <w:ind w:firstLine="422" w:firstLineChars="200"/>
              <w:rPr>
                <w:rFonts w:ascii="宋体" w:hAnsi="宋体" w:cs="宋体"/>
                <w:b/>
                <w:color w:val="000000" w:themeColor="text1"/>
                <w:kern w:val="0"/>
                <w:szCs w:val="21"/>
                <w14:textFill>
                  <w14:solidFill>
                    <w14:schemeClr w14:val="tx1"/>
                  </w14:solidFill>
                </w14:textFill>
              </w:rPr>
            </w:pPr>
            <w:r>
              <w:rPr>
                <w:rFonts w:hint="eastAsia" w:ascii="宋体" w:hAnsi="宋体" w:cs="宋体"/>
                <w:b/>
                <w:color w:val="000000" w:themeColor="text1"/>
                <w:kern w:val="0"/>
                <w:szCs w:val="21"/>
                <w14:textFill>
                  <w14:solidFill>
                    <w14:schemeClr w14:val="tx1"/>
                  </w14:solidFill>
                </w14:textFill>
              </w:rPr>
              <w:t>1、主机≤1U高度，采用嵌入式硬件设计，内置Linux操作系统，支持7*24小时工作；不接受PC架构以及服务器设计方式；</w:t>
            </w:r>
          </w:p>
          <w:p>
            <w:pPr>
              <w:spacing w:line="240" w:lineRule="atLeast"/>
              <w:ind w:firstLine="422" w:firstLineChars="200"/>
              <w:rPr>
                <w:rFonts w:ascii="宋体" w:hAnsi="宋体" w:cs="宋体"/>
                <w:b/>
                <w:color w:val="000000" w:themeColor="text1"/>
                <w:kern w:val="0"/>
                <w:szCs w:val="21"/>
                <w14:textFill>
                  <w14:solidFill>
                    <w14:schemeClr w14:val="tx1"/>
                  </w14:solidFill>
                </w14:textFill>
              </w:rPr>
            </w:pPr>
            <w:r>
              <w:rPr>
                <w:rFonts w:hint="eastAsia" w:ascii="宋体" w:hAnsi="宋体" w:cs="宋体"/>
                <w:b/>
                <w:color w:val="000000" w:themeColor="text1"/>
                <w:kern w:val="0"/>
                <w:szCs w:val="21"/>
                <w14:textFill>
                  <w14:solidFill>
                    <w14:schemeClr w14:val="tx1"/>
                  </w14:solidFill>
                </w14:textFill>
              </w:rPr>
              <w:t>2、 系统集成录播处理、音频处理、跟踪处理、编解码技术为一体，符合信息化行业有关产品发展微小型化、低功耗、智能化和高可靠性政策；</w:t>
            </w:r>
          </w:p>
          <w:p>
            <w:pPr>
              <w:spacing w:line="240" w:lineRule="atLeast"/>
              <w:ind w:firstLine="422" w:firstLineChars="200"/>
              <w:rPr>
                <w:rFonts w:ascii="宋体" w:hAnsi="宋体" w:cs="宋体"/>
                <w:b/>
                <w:color w:val="000000" w:themeColor="text1"/>
                <w:kern w:val="0"/>
                <w:szCs w:val="21"/>
                <w14:textFill>
                  <w14:solidFill>
                    <w14:schemeClr w14:val="tx1"/>
                  </w14:solidFill>
                </w14:textFill>
              </w:rPr>
            </w:pPr>
            <w:r>
              <w:rPr>
                <w:rFonts w:hint="eastAsia" w:ascii="宋体" w:hAnsi="宋体" w:cs="宋体"/>
                <w:b/>
                <w:color w:val="000000" w:themeColor="text1"/>
                <w:kern w:val="0"/>
                <w:szCs w:val="21"/>
                <w14:textFill>
                  <w14:solidFill>
                    <w14:schemeClr w14:val="tx1"/>
                  </w14:solidFill>
                </w14:textFill>
              </w:rPr>
              <w:t>3、前面板要求提供主机运行状态显示灯，能够清晰显示设备上电、运行、告警等情况；</w:t>
            </w:r>
          </w:p>
          <w:p>
            <w:pPr>
              <w:spacing w:line="240" w:lineRule="atLeast"/>
              <w:ind w:firstLine="422" w:firstLineChars="200"/>
              <w:rPr>
                <w:rFonts w:ascii="宋体" w:hAnsi="宋体" w:cs="宋体"/>
                <w:b/>
                <w:color w:val="000000" w:themeColor="text1"/>
                <w:kern w:val="0"/>
                <w:szCs w:val="21"/>
                <w14:textFill>
                  <w14:solidFill>
                    <w14:schemeClr w14:val="tx1"/>
                  </w14:solidFill>
                </w14:textFill>
              </w:rPr>
            </w:pPr>
            <w:r>
              <w:rPr>
                <w:rFonts w:hint="eastAsia" w:ascii="宋体" w:hAnsi="宋体" w:cs="宋体"/>
                <w:b/>
                <w:color w:val="000000" w:themeColor="text1"/>
                <w:kern w:val="0"/>
                <w:szCs w:val="21"/>
                <w14:textFill>
                  <w14:solidFill>
                    <w14:schemeClr w14:val="tx1"/>
                  </w14:solidFill>
                </w14:textFill>
              </w:rPr>
              <w:t>4、主机自带电源开关按键，能够轻松实现主机的开关机状态切换；</w:t>
            </w:r>
          </w:p>
          <w:p>
            <w:pPr>
              <w:spacing w:line="240" w:lineRule="atLeast"/>
              <w:ind w:firstLine="422" w:firstLineChars="200"/>
              <w:rPr>
                <w:rFonts w:ascii="宋体" w:hAnsi="宋体" w:cs="宋体"/>
                <w:b/>
                <w:color w:val="000000" w:themeColor="text1"/>
                <w:kern w:val="0"/>
                <w:szCs w:val="21"/>
                <w14:textFill>
                  <w14:solidFill>
                    <w14:schemeClr w14:val="tx1"/>
                  </w14:solidFill>
                </w14:textFill>
              </w:rPr>
            </w:pPr>
            <w:r>
              <w:rPr>
                <w:rFonts w:hint="eastAsia" w:ascii="宋体" w:hAnsi="宋体" w:cs="宋体"/>
                <w:b/>
                <w:color w:val="000000" w:themeColor="text1"/>
                <w:kern w:val="0"/>
                <w:szCs w:val="21"/>
                <w14:textFill>
                  <w14:solidFill>
                    <w14:schemeClr w14:val="tx1"/>
                  </w14:solidFill>
                </w14:textFill>
              </w:rPr>
              <w:t>★5、支持≥3路网络流视频，支持RTSP、ONVIF等协议信息接入，能够实现外接视频信号的自动切换；</w:t>
            </w:r>
          </w:p>
          <w:p>
            <w:pPr>
              <w:spacing w:line="240" w:lineRule="atLeast"/>
              <w:ind w:firstLine="422" w:firstLineChars="200"/>
              <w:rPr>
                <w:rFonts w:ascii="宋体" w:hAnsi="宋体" w:cs="宋体"/>
                <w:b/>
                <w:color w:val="000000" w:themeColor="text1"/>
                <w:kern w:val="0"/>
                <w:szCs w:val="21"/>
                <w14:textFill>
                  <w14:solidFill>
                    <w14:schemeClr w14:val="tx1"/>
                  </w14:solidFill>
                </w14:textFill>
              </w:rPr>
            </w:pPr>
            <w:r>
              <w:rPr>
                <w:rFonts w:hint="eastAsia" w:ascii="宋体" w:hAnsi="宋体" w:cs="宋体"/>
                <w:b/>
                <w:color w:val="000000" w:themeColor="text1"/>
                <w:kern w:val="0"/>
                <w:szCs w:val="21"/>
                <w14:textFill>
                  <w14:solidFill>
                    <w14:schemeClr w14:val="tx1"/>
                  </w14:solidFill>
                </w14:textFill>
              </w:rPr>
              <w:t>6、支持≥1路HDMI IN,能够支持HDMI音频同步接入，支持≥1路HDMI OUT，能够支持HDMI内嵌音频输出；</w:t>
            </w:r>
          </w:p>
          <w:p>
            <w:pPr>
              <w:spacing w:line="240" w:lineRule="atLeast"/>
              <w:ind w:firstLine="422" w:firstLineChars="200"/>
              <w:rPr>
                <w:rFonts w:ascii="宋体" w:hAnsi="宋体" w:cs="宋体"/>
                <w:b/>
                <w:color w:val="000000" w:themeColor="text1"/>
                <w:kern w:val="0"/>
                <w:szCs w:val="21"/>
                <w14:textFill>
                  <w14:solidFill>
                    <w14:schemeClr w14:val="tx1"/>
                  </w14:solidFill>
                </w14:textFill>
              </w:rPr>
            </w:pPr>
            <w:r>
              <w:rPr>
                <w:rFonts w:hint="eastAsia" w:ascii="宋体" w:hAnsi="宋体" w:cs="宋体"/>
                <w:b/>
                <w:color w:val="000000" w:themeColor="text1"/>
                <w:kern w:val="0"/>
                <w:szCs w:val="21"/>
                <w14:textFill>
                  <w14:solidFill>
                    <w14:schemeClr w14:val="tx1"/>
                  </w14:solidFill>
                </w14:textFill>
              </w:rPr>
              <w:t>7、能够全自动实现老师全景、老师特写、VGA信号全自动跟踪切换，支持电影模式同步录制与直播；</w:t>
            </w:r>
          </w:p>
          <w:p>
            <w:pPr>
              <w:spacing w:line="240" w:lineRule="atLeast"/>
              <w:ind w:firstLine="422" w:firstLineChars="200"/>
              <w:rPr>
                <w:rFonts w:ascii="宋体" w:hAnsi="宋体" w:cs="宋体"/>
                <w:b/>
                <w:color w:val="000000" w:themeColor="text1"/>
                <w:kern w:val="0"/>
                <w:szCs w:val="21"/>
                <w14:textFill>
                  <w14:solidFill>
                    <w14:schemeClr w14:val="tx1"/>
                  </w14:solidFill>
                </w14:textFill>
              </w:rPr>
            </w:pPr>
            <w:r>
              <w:rPr>
                <w:rFonts w:hint="eastAsia" w:ascii="宋体" w:hAnsi="宋体" w:cs="宋体"/>
                <w:b/>
                <w:color w:val="000000" w:themeColor="text1"/>
                <w:kern w:val="0"/>
                <w:szCs w:val="21"/>
                <w14:textFill>
                  <w14:solidFill>
                    <w14:schemeClr w14:val="tx1"/>
                  </w14:solidFill>
                </w14:textFill>
              </w:rPr>
              <w:t xml:space="preserve">8、音频支持不少于2路Line in、 1路Mic in、1路Line Out； </w:t>
            </w:r>
          </w:p>
          <w:p>
            <w:pPr>
              <w:spacing w:line="240" w:lineRule="atLeast"/>
              <w:ind w:firstLine="422" w:firstLineChars="200"/>
              <w:rPr>
                <w:rFonts w:ascii="宋体" w:hAnsi="宋体" w:cs="宋体"/>
                <w:b/>
                <w:color w:val="000000" w:themeColor="text1"/>
                <w:kern w:val="0"/>
                <w:szCs w:val="21"/>
                <w14:textFill>
                  <w14:solidFill>
                    <w14:schemeClr w14:val="tx1"/>
                  </w14:solidFill>
                </w14:textFill>
              </w:rPr>
            </w:pPr>
            <w:r>
              <w:rPr>
                <w:rFonts w:hint="eastAsia" w:ascii="宋体" w:hAnsi="宋体" w:cs="宋体"/>
                <w:b/>
                <w:color w:val="000000" w:themeColor="text1"/>
                <w:kern w:val="0"/>
                <w:szCs w:val="21"/>
                <w14:textFill>
                  <w14:solidFill>
                    <w14:schemeClr w14:val="tx1"/>
                  </w14:solidFill>
                </w14:textFill>
              </w:rPr>
              <w:t>9、支持≥2个RS232控制串口，满足面板控制及中控对接需求；</w:t>
            </w:r>
          </w:p>
          <w:p>
            <w:pPr>
              <w:spacing w:line="240" w:lineRule="atLeast"/>
              <w:ind w:firstLine="422" w:firstLineChars="200"/>
              <w:rPr>
                <w:rFonts w:ascii="宋体" w:hAnsi="宋体" w:cs="宋体"/>
                <w:b/>
                <w:color w:val="000000" w:themeColor="text1"/>
                <w:kern w:val="0"/>
                <w:szCs w:val="21"/>
                <w14:textFill>
                  <w14:solidFill>
                    <w14:schemeClr w14:val="tx1"/>
                  </w14:solidFill>
                </w14:textFill>
              </w:rPr>
            </w:pPr>
            <w:r>
              <w:rPr>
                <w:rFonts w:hint="eastAsia" w:ascii="宋体" w:hAnsi="宋体" w:cs="宋体"/>
                <w:b/>
                <w:color w:val="000000" w:themeColor="text1"/>
                <w:kern w:val="0"/>
                <w:szCs w:val="21"/>
                <w14:textFill>
                  <w14:solidFill>
                    <w14:schemeClr w14:val="tx1"/>
                  </w14:solidFill>
                </w14:textFill>
              </w:rPr>
              <w:t>★10、支持≥2路POE网口，≥1路RJ45网络接入；</w:t>
            </w:r>
          </w:p>
          <w:p>
            <w:pPr>
              <w:spacing w:line="240" w:lineRule="atLeast"/>
              <w:ind w:firstLine="422" w:firstLineChars="200"/>
              <w:rPr>
                <w:rFonts w:ascii="宋体" w:hAnsi="宋体" w:cs="宋体"/>
                <w:b/>
                <w:color w:val="000000" w:themeColor="text1"/>
                <w:kern w:val="0"/>
                <w:szCs w:val="21"/>
                <w14:textFill>
                  <w14:solidFill>
                    <w14:schemeClr w14:val="tx1"/>
                  </w14:solidFill>
                </w14:textFill>
              </w:rPr>
            </w:pPr>
            <w:r>
              <w:rPr>
                <w:rFonts w:hint="eastAsia" w:ascii="宋体" w:hAnsi="宋体" w:cs="宋体"/>
                <w:b/>
                <w:color w:val="000000" w:themeColor="text1"/>
                <w:kern w:val="0"/>
                <w:szCs w:val="21"/>
                <w14:textFill>
                  <w14:solidFill>
                    <w14:schemeClr w14:val="tx1"/>
                  </w14:solidFill>
                </w14:textFill>
              </w:rPr>
              <w:t>★11、要求支持UVC输出电影画面，在不通过采集卡转接情况下对接腾讯会议、钉钉、企业微信等平台实现互动教学应用；（提供UVC接口背板图）</w:t>
            </w:r>
          </w:p>
          <w:p>
            <w:pPr>
              <w:spacing w:line="240" w:lineRule="atLeast"/>
              <w:ind w:firstLine="422" w:firstLineChars="200"/>
              <w:rPr>
                <w:rFonts w:ascii="宋体" w:hAnsi="宋体" w:cs="宋体"/>
                <w:b/>
                <w:color w:val="000000" w:themeColor="text1"/>
                <w:kern w:val="0"/>
                <w:szCs w:val="21"/>
                <w14:textFill>
                  <w14:solidFill>
                    <w14:schemeClr w14:val="tx1"/>
                  </w14:solidFill>
                </w14:textFill>
              </w:rPr>
            </w:pPr>
            <w:r>
              <w:rPr>
                <w:rFonts w:hint="eastAsia" w:ascii="宋体" w:hAnsi="宋体" w:cs="宋体"/>
                <w:b/>
                <w:color w:val="000000" w:themeColor="text1"/>
                <w:kern w:val="0"/>
                <w:szCs w:val="21"/>
                <w14:textFill>
                  <w14:solidFill>
                    <w14:schemeClr w14:val="tx1"/>
                  </w14:solidFill>
                </w14:textFill>
              </w:rPr>
              <w:t xml:space="preserve">★12、主机支持无缝对接教育云资源管理平台，能够实现电影画面直播、点播、资源上传、管理、课表联动等应用； </w:t>
            </w:r>
          </w:p>
          <w:p>
            <w:pPr>
              <w:spacing w:line="240" w:lineRule="atLeast"/>
              <w:ind w:firstLine="422" w:firstLineChars="200"/>
              <w:rPr>
                <w:rFonts w:ascii="宋体" w:hAnsi="宋体" w:cs="宋体"/>
                <w:b/>
                <w:color w:val="000000" w:themeColor="text1"/>
                <w:kern w:val="0"/>
                <w:szCs w:val="21"/>
                <w14:textFill>
                  <w14:solidFill>
                    <w14:schemeClr w14:val="tx1"/>
                  </w14:solidFill>
                </w14:textFill>
              </w:rPr>
            </w:pPr>
            <w:r>
              <w:rPr>
                <w:rFonts w:hint="eastAsia" w:ascii="宋体" w:hAnsi="宋体" w:cs="宋体"/>
                <w:b/>
                <w:color w:val="000000" w:themeColor="text1"/>
                <w:kern w:val="0"/>
                <w:szCs w:val="21"/>
                <w14:textFill>
                  <w14:solidFill>
                    <w14:schemeClr w14:val="tx1"/>
                  </w14:solidFill>
                </w14:textFill>
              </w:rPr>
              <w:t>★13、 提供国家强制节能认证证书复印件，加盖厂家公章；</w:t>
            </w:r>
          </w:p>
          <w:p>
            <w:pPr>
              <w:spacing w:line="240" w:lineRule="atLeast"/>
              <w:ind w:firstLine="422" w:firstLineChars="200"/>
              <w:rPr>
                <w:rFonts w:ascii="宋体" w:hAnsi="宋体" w:cs="宋体"/>
                <w:b/>
                <w:color w:val="000000" w:themeColor="text1"/>
                <w:kern w:val="0"/>
                <w:szCs w:val="21"/>
                <w14:textFill>
                  <w14:solidFill>
                    <w14:schemeClr w14:val="tx1"/>
                  </w14:solidFill>
                </w14:textFill>
              </w:rPr>
            </w:pPr>
            <w:r>
              <w:rPr>
                <w:rFonts w:hint="eastAsia" w:ascii="宋体" w:hAnsi="宋体" w:cs="宋体"/>
                <w:b/>
                <w:color w:val="000000" w:themeColor="text1"/>
                <w:kern w:val="0"/>
                <w:szCs w:val="21"/>
                <w14:textFill>
                  <w14:solidFill>
                    <w14:schemeClr w14:val="tx1"/>
                  </w14:solidFill>
                </w14:textFill>
              </w:rPr>
              <w:t>★14、 为保证设备稳定运行，要求提供设备运行无故障运行MTBF不小于20万小时证书复印件，加盖厂家公章；</w:t>
            </w:r>
          </w:p>
        </w:tc>
        <w:tc>
          <w:tcPr>
            <w:tcW w:w="588" w:type="dxa"/>
            <w:vAlign w:val="center"/>
          </w:tcPr>
          <w:p>
            <w:pPr>
              <w:widowControl/>
              <w:spacing w:line="240" w:lineRule="atLeast"/>
              <w:jc w:val="center"/>
              <w:rPr>
                <w:rFonts w:ascii="宋体" w:hAnsi="宋体" w:cs="宋体"/>
                <w:kern w:val="0"/>
                <w:szCs w:val="21"/>
              </w:rPr>
            </w:pPr>
            <w:r>
              <w:rPr>
                <w:rFonts w:hint="eastAsia" w:ascii="宋体" w:hAnsi="宋体" w:cs="宋体"/>
                <w:kern w:val="0"/>
                <w:szCs w:val="21"/>
              </w:rPr>
              <w:t>台</w:t>
            </w:r>
          </w:p>
        </w:tc>
        <w:tc>
          <w:tcPr>
            <w:tcW w:w="610" w:type="dxa"/>
            <w:vAlign w:val="center"/>
          </w:tcPr>
          <w:p>
            <w:pPr>
              <w:widowControl/>
              <w:spacing w:line="240" w:lineRule="atLeast"/>
              <w:jc w:val="center"/>
              <w:rPr>
                <w:rFonts w:ascii="宋体" w:hAnsi="宋体" w:cs="宋体"/>
                <w:kern w:val="0"/>
                <w:szCs w:val="21"/>
              </w:rPr>
            </w:pPr>
            <w:r>
              <w:rPr>
                <w:rFonts w:hint="eastAsia" w:ascii="宋体" w:hAnsi="宋体" w:cs="宋体"/>
                <w:kern w:val="0"/>
                <w:szCs w:val="21"/>
              </w:rPr>
              <w:t>1</w:t>
            </w:r>
          </w:p>
        </w:tc>
        <w:tc>
          <w:tcPr>
            <w:tcW w:w="773" w:type="dxa"/>
            <w:vAlign w:val="center"/>
          </w:tcPr>
          <w:p>
            <w:pPr>
              <w:widowControl/>
              <w:spacing w:line="240" w:lineRule="atLeast"/>
              <w:jc w:val="center"/>
              <w:rPr>
                <w:rFonts w:ascii="宋体" w:hAnsi="宋体" w:cs="宋体"/>
                <w:kern w:val="0"/>
                <w:szCs w:val="21"/>
              </w:rPr>
            </w:pPr>
          </w:p>
        </w:tc>
        <w:tc>
          <w:tcPr>
            <w:tcW w:w="760" w:type="dxa"/>
            <w:vAlign w:val="center"/>
          </w:tcPr>
          <w:p>
            <w:pPr>
              <w:widowControl/>
              <w:spacing w:line="240" w:lineRule="atLeas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20" w:hRule="atLeast"/>
        </w:trPr>
        <w:tc>
          <w:tcPr>
            <w:tcW w:w="879" w:type="dxa"/>
            <w:vAlign w:val="center"/>
          </w:tcPr>
          <w:p>
            <w:pPr>
              <w:widowControl/>
              <w:spacing w:line="240" w:lineRule="atLeast"/>
              <w:jc w:val="center"/>
              <w:rPr>
                <w:rFonts w:ascii="宋体" w:hAnsi="宋体" w:cs="宋体"/>
                <w:b/>
                <w:kern w:val="0"/>
                <w:szCs w:val="21"/>
              </w:rPr>
            </w:pPr>
            <w:r>
              <w:rPr>
                <w:rFonts w:hint="eastAsia" w:ascii="宋体" w:hAnsi="宋体" w:cs="宋体"/>
                <w:b/>
                <w:kern w:val="0"/>
                <w:szCs w:val="21"/>
              </w:rPr>
              <w:t>2</w:t>
            </w:r>
          </w:p>
        </w:tc>
        <w:tc>
          <w:tcPr>
            <w:tcW w:w="1983" w:type="dxa"/>
            <w:vAlign w:val="center"/>
          </w:tcPr>
          <w:p>
            <w:pPr>
              <w:widowControl/>
              <w:spacing w:line="240" w:lineRule="atLeast"/>
              <w:jc w:val="left"/>
              <w:rPr>
                <w:rFonts w:ascii="宋体" w:hAnsi="宋体" w:cs="宋体"/>
                <w:kern w:val="0"/>
                <w:szCs w:val="21"/>
              </w:rPr>
            </w:pPr>
            <w:r>
              <w:rPr>
                <w:rFonts w:hint="eastAsia" w:ascii="宋体" w:hAnsi="宋体" w:cs="宋体"/>
                <w:kern w:val="0"/>
                <w:szCs w:val="21"/>
              </w:rPr>
              <w:t>录播液晶控制面板</w:t>
            </w:r>
          </w:p>
        </w:tc>
        <w:tc>
          <w:tcPr>
            <w:tcW w:w="7630" w:type="dxa"/>
            <w:vAlign w:val="center"/>
          </w:tcPr>
          <w:p>
            <w:pPr>
              <w:widowControl/>
              <w:spacing w:line="240" w:lineRule="atLeast"/>
              <w:ind w:firstLine="420" w:firstLineChars="200"/>
              <w:rPr>
                <w:rFonts w:ascii="宋体" w:hAnsi="宋体" w:cs="宋体"/>
                <w:kern w:val="0"/>
                <w:szCs w:val="21"/>
              </w:rPr>
            </w:pPr>
            <w:r>
              <w:rPr>
                <w:rFonts w:hint="eastAsia" w:ascii="宋体" w:hAnsi="宋体" w:cs="宋体"/>
                <w:kern w:val="0"/>
                <w:szCs w:val="21"/>
              </w:rPr>
              <w:t>1、控制面板要求与录播主机统一品牌，能够实现一根线连接录播主机，减少工程施工布线难度；</w:t>
            </w:r>
          </w:p>
          <w:p>
            <w:pPr>
              <w:widowControl/>
              <w:spacing w:line="240" w:lineRule="atLeast"/>
              <w:ind w:firstLine="420" w:firstLineChars="200"/>
              <w:rPr>
                <w:rFonts w:ascii="宋体" w:hAnsi="宋体" w:cs="宋体"/>
                <w:kern w:val="0"/>
                <w:szCs w:val="21"/>
              </w:rPr>
            </w:pPr>
            <w:r>
              <w:rPr>
                <w:rFonts w:hint="eastAsia" w:ascii="宋体" w:hAnsi="宋体" w:cs="宋体"/>
                <w:kern w:val="0"/>
                <w:szCs w:val="21"/>
              </w:rPr>
              <w:t>2、能够无缝对接录播主机，实现主机运行的状态显示，支持录播主机录制、导播、直播等切换控制；</w:t>
            </w:r>
          </w:p>
          <w:p>
            <w:pPr>
              <w:widowControl/>
              <w:spacing w:line="240" w:lineRule="atLeast"/>
              <w:ind w:firstLine="420" w:firstLineChars="200"/>
              <w:rPr>
                <w:rFonts w:ascii="宋体" w:hAnsi="宋体" w:cs="宋体"/>
                <w:kern w:val="0"/>
                <w:szCs w:val="21"/>
              </w:rPr>
            </w:pPr>
            <w:r>
              <w:rPr>
                <w:rFonts w:hint="eastAsia" w:ascii="宋体" w:hAnsi="宋体" w:cs="宋体"/>
                <w:kern w:val="0"/>
                <w:szCs w:val="21"/>
              </w:rPr>
              <w:t>3、支持通过面板启动自动导播切换或者老师全景、老师特写、学生全景、VGA画面的手动切换；</w:t>
            </w:r>
          </w:p>
          <w:p>
            <w:pPr>
              <w:widowControl/>
              <w:spacing w:line="240" w:lineRule="atLeast"/>
              <w:ind w:firstLine="420" w:firstLineChars="200"/>
              <w:rPr>
                <w:rFonts w:ascii="宋体" w:hAnsi="宋体" w:cs="宋体"/>
                <w:kern w:val="0"/>
                <w:szCs w:val="21"/>
              </w:rPr>
            </w:pPr>
            <w:r>
              <w:rPr>
                <w:rFonts w:hint="eastAsia" w:ascii="宋体" w:hAnsi="宋体" w:cs="宋体"/>
                <w:kern w:val="0"/>
                <w:szCs w:val="21"/>
              </w:rPr>
              <w:t>4、支持联动主机实现开关机功能</w:t>
            </w:r>
          </w:p>
          <w:p>
            <w:pPr>
              <w:widowControl/>
              <w:spacing w:line="240" w:lineRule="atLeast"/>
              <w:ind w:firstLine="420" w:firstLineChars="200"/>
              <w:rPr>
                <w:rFonts w:ascii="宋体" w:hAnsi="宋体" w:cs="宋体"/>
                <w:kern w:val="0"/>
                <w:szCs w:val="21"/>
              </w:rPr>
            </w:pPr>
            <w:r>
              <w:rPr>
                <w:rFonts w:hint="eastAsia" w:ascii="宋体" w:hAnsi="宋体" w:cs="宋体"/>
                <w:kern w:val="0"/>
                <w:szCs w:val="21"/>
              </w:rPr>
              <w:t>5、自动获取设备IP信息，给维护人员快速提供设备信息。</w:t>
            </w:r>
          </w:p>
        </w:tc>
        <w:tc>
          <w:tcPr>
            <w:tcW w:w="588" w:type="dxa"/>
            <w:vAlign w:val="center"/>
          </w:tcPr>
          <w:p>
            <w:pPr>
              <w:widowControl/>
              <w:spacing w:line="240" w:lineRule="atLeast"/>
              <w:jc w:val="center"/>
              <w:rPr>
                <w:rFonts w:ascii="宋体" w:hAnsi="宋体" w:cs="宋体"/>
                <w:kern w:val="0"/>
                <w:szCs w:val="21"/>
              </w:rPr>
            </w:pPr>
            <w:r>
              <w:rPr>
                <w:rFonts w:hint="eastAsia" w:ascii="宋体" w:hAnsi="宋体" w:cs="宋体"/>
                <w:kern w:val="0"/>
                <w:szCs w:val="21"/>
              </w:rPr>
              <w:t>台</w:t>
            </w:r>
          </w:p>
        </w:tc>
        <w:tc>
          <w:tcPr>
            <w:tcW w:w="610" w:type="dxa"/>
            <w:vAlign w:val="center"/>
          </w:tcPr>
          <w:p>
            <w:pPr>
              <w:widowControl/>
              <w:spacing w:line="240" w:lineRule="atLeast"/>
              <w:jc w:val="center"/>
              <w:rPr>
                <w:rFonts w:ascii="宋体" w:hAnsi="宋体" w:cs="宋体"/>
                <w:kern w:val="0"/>
                <w:szCs w:val="21"/>
              </w:rPr>
            </w:pPr>
            <w:r>
              <w:rPr>
                <w:rFonts w:hint="eastAsia" w:ascii="宋体" w:hAnsi="宋体" w:cs="宋体"/>
                <w:kern w:val="0"/>
                <w:szCs w:val="21"/>
              </w:rPr>
              <w:t>1</w:t>
            </w:r>
          </w:p>
        </w:tc>
        <w:tc>
          <w:tcPr>
            <w:tcW w:w="773" w:type="dxa"/>
            <w:vAlign w:val="center"/>
          </w:tcPr>
          <w:p>
            <w:pPr>
              <w:widowControl/>
              <w:spacing w:line="240" w:lineRule="atLeast"/>
              <w:jc w:val="left"/>
              <w:rPr>
                <w:rFonts w:ascii="宋体" w:hAnsi="宋体" w:cs="宋体"/>
                <w:kern w:val="0"/>
                <w:szCs w:val="21"/>
              </w:rPr>
            </w:pPr>
          </w:p>
        </w:tc>
        <w:tc>
          <w:tcPr>
            <w:tcW w:w="760" w:type="dxa"/>
            <w:vAlign w:val="center"/>
          </w:tcPr>
          <w:p>
            <w:pPr>
              <w:widowControl/>
              <w:spacing w:line="240" w:lineRule="atLeast"/>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20" w:hRule="atLeast"/>
        </w:trPr>
        <w:tc>
          <w:tcPr>
            <w:tcW w:w="879" w:type="dxa"/>
            <w:vAlign w:val="center"/>
          </w:tcPr>
          <w:p>
            <w:pPr>
              <w:widowControl/>
              <w:spacing w:line="240" w:lineRule="atLeast"/>
              <w:jc w:val="center"/>
              <w:rPr>
                <w:rFonts w:ascii="宋体" w:hAnsi="宋体" w:cs="宋体"/>
                <w:b/>
                <w:kern w:val="0"/>
                <w:szCs w:val="21"/>
              </w:rPr>
            </w:pPr>
            <w:r>
              <w:rPr>
                <w:rFonts w:hint="eastAsia" w:ascii="宋体" w:hAnsi="宋体" w:cs="宋体"/>
                <w:b/>
                <w:kern w:val="0"/>
                <w:szCs w:val="21"/>
              </w:rPr>
              <w:t>3</w:t>
            </w:r>
          </w:p>
        </w:tc>
        <w:tc>
          <w:tcPr>
            <w:tcW w:w="1983" w:type="dxa"/>
            <w:vAlign w:val="center"/>
          </w:tcPr>
          <w:p>
            <w:pPr>
              <w:widowControl/>
              <w:spacing w:line="240" w:lineRule="atLeast"/>
              <w:jc w:val="left"/>
              <w:rPr>
                <w:rFonts w:ascii="宋体" w:hAnsi="宋体" w:cs="宋体"/>
                <w:kern w:val="0"/>
                <w:szCs w:val="21"/>
              </w:rPr>
            </w:pPr>
            <w:r>
              <w:rPr>
                <w:rFonts w:hint="eastAsia" w:ascii="宋体" w:hAnsi="宋体" w:cs="宋体"/>
                <w:kern w:val="0"/>
                <w:szCs w:val="21"/>
              </w:rPr>
              <w:t>4K高清摄像机</w:t>
            </w:r>
          </w:p>
        </w:tc>
        <w:tc>
          <w:tcPr>
            <w:tcW w:w="7630" w:type="dxa"/>
            <w:vAlign w:val="center"/>
          </w:tcPr>
          <w:p>
            <w:pPr>
              <w:widowControl/>
              <w:spacing w:line="240" w:lineRule="atLeast"/>
              <w:ind w:firstLine="420" w:firstLineChars="200"/>
              <w:rPr>
                <w:rFonts w:ascii="宋体" w:hAnsi="宋体" w:cs="宋体"/>
                <w:kern w:val="0"/>
                <w:szCs w:val="21"/>
              </w:rPr>
            </w:pPr>
            <w:r>
              <w:rPr>
                <w:rFonts w:hint="eastAsia" w:ascii="宋体" w:hAnsi="宋体" w:cs="宋体"/>
                <w:kern w:val="0"/>
                <w:szCs w:val="21"/>
              </w:rPr>
              <w:t>★1、 图像传感器：采用不低于1/2.3" Progressive Scan CMOS；</w:t>
            </w:r>
          </w:p>
          <w:p>
            <w:pPr>
              <w:widowControl/>
              <w:spacing w:line="240" w:lineRule="atLeast"/>
              <w:ind w:firstLine="420" w:firstLineChars="200"/>
              <w:rPr>
                <w:rFonts w:ascii="宋体" w:hAnsi="宋体" w:cs="宋体"/>
                <w:kern w:val="0"/>
                <w:szCs w:val="21"/>
              </w:rPr>
            </w:pPr>
            <w:r>
              <w:rPr>
                <w:rFonts w:hint="eastAsia" w:ascii="宋体" w:hAnsi="宋体" w:cs="宋体"/>
                <w:kern w:val="0"/>
                <w:szCs w:val="21"/>
              </w:rPr>
              <w:t>★2、 CMOS最大分辨率支持≥3840×2160；</w:t>
            </w:r>
          </w:p>
          <w:p>
            <w:pPr>
              <w:widowControl/>
              <w:spacing w:line="240" w:lineRule="atLeast"/>
              <w:ind w:firstLine="420" w:firstLineChars="200"/>
              <w:rPr>
                <w:rFonts w:ascii="宋体" w:hAnsi="宋体" w:cs="宋体"/>
                <w:kern w:val="0"/>
                <w:szCs w:val="21"/>
              </w:rPr>
            </w:pPr>
            <w:r>
              <w:rPr>
                <w:rFonts w:hint="eastAsia" w:ascii="宋体" w:hAnsi="宋体" w:cs="宋体"/>
                <w:kern w:val="0"/>
                <w:szCs w:val="21"/>
              </w:rPr>
              <w:t>3、 最低照度≥彩色:0.001 Lux @(F1.2,AGC ON) ；</w:t>
            </w:r>
          </w:p>
          <w:p>
            <w:pPr>
              <w:widowControl/>
              <w:spacing w:line="240" w:lineRule="atLeast"/>
              <w:ind w:firstLine="420" w:firstLineChars="200"/>
              <w:rPr>
                <w:rFonts w:ascii="宋体" w:hAnsi="宋体" w:cs="宋体"/>
                <w:kern w:val="0"/>
                <w:szCs w:val="21"/>
              </w:rPr>
            </w:pPr>
            <w:r>
              <w:rPr>
                <w:rFonts w:hint="eastAsia" w:ascii="宋体" w:hAnsi="宋体" w:cs="宋体"/>
                <w:kern w:val="0"/>
                <w:szCs w:val="21"/>
              </w:rPr>
              <w:t>4、 数字增益：-30dB-23.9dB；</w:t>
            </w:r>
          </w:p>
          <w:p>
            <w:pPr>
              <w:widowControl/>
              <w:spacing w:line="240" w:lineRule="atLeast"/>
              <w:ind w:firstLine="420" w:firstLineChars="200"/>
              <w:rPr>
                <w:rFonts w:ascii="宋体" w:hAnsi="宋体" w:cs="宋体"/>
                <w:kern w:val="0"/>
                <w:szCs w:val="21"/>
              </w:rPr>
            </w:pPr>
            <w:r>
              <w:rPr>
                <w:rFonts w:hint="eastAsia" w:ascii="宋体" w:hAnsi="宋体" w:cs="宋体"/>
                <w:kern w:val="0"/>
                <w:szCs w:val="21"/>
              </w:rPr>
              <w:t>5、 日夜转换模式支持ICR红外滤片式；</w:t>
            </w:r>
          </w:p>
          <w:p>
            <w:pPr>
              <w:widowControl/>
              <w:spacing w:line="240" w:lineRule="atLeast"/>
              <w:ind w:firstLine="420" w:firstLineChars="200"/>
              <w:rPr>
                <w:rFonts w:ascii="宋体" w:hAnsi="宋体" w:cs="宋体"/>
                <w:kern w:val="0"/>
                <w:szCs w:val="21"/>
              </w:rPr>
            </w:pPr>
            <w:r>
              <w:rPr>
                <w:rFonts w:hint="eastAsia" w:ascii="宋体" w:hAnsi="宋体" w:cs="宋体"/>
                <w:kern w:val="0"/>
                <w:szCs w:val="21"/>
              </w:rPr>
              <w:t>6、 视频压缩标准支持：H.264/H.265；</w:t>
            </w:r>
          </w:p>
          <w:p>
            <w:pPr>
              <w:widowControl/>
              <w:spacing w:line="240" w:lineRule="atLeast"/>
              <w:ind w:firstLine="420" w:firstLineChars="200"/>
              <w:rPr>
                <w:rFonts w:ascii="宋体" w:hAnsi="宋体" w:cs="宋体"/>
                <w:kern w:val="0"/>
                <w:szCs w:val="21"/>
              </w:rPr>
            </w:pPr>
            <w:r>
              <w:rPr>
                <w:rFonts w:hint="eastAsia" w:ascii="宋体" w:hAnsi="宋体" w:cs="宋体"/>
                <w:kern w:val="0"/>
                <w:szCs w:val="21"/>
              </w:rPr>
              <w:t>7、 视频分辨率：4K@30（3840×2160）、2K@30（2560×1440）、1080P@30、720P@30；</w:t>
            </w:r>
          </w:p>
          <w:p>
            <w:pPr>
              <w:widowControl/>
              <w:spacing w:line="240" w:lineRule="atLeast"/>
              <w:ind w:firstLine="420" w:firstLineChars="200"/>
              <w:rPr>
                <w:rFonts w:ascii="宋体" w:hAnsi="宋体" w:cs="宋体"/>
                <w:kern w:val="0"/>
                <w:szCs w:val="21"/>
              </w:rPr>
            </w:pPr>
            <w:r>
              <w:rPr>
                <w:rFonts w:hint="eastAsia" w:ascii="宋体" w:hAnsi="宋体" w:cs="宋体"/>
                <w:kern w:val="0"/>
                <w:szCs w:val="21"/>
              </w:rPr>
              <w:t>8、 压缩输出编码率：128Kbps～30Mbps可调；</w:t>
            </w:r>
          </w:p>
          <w:p>
            <w:pPr>
              <w:widowControl/>
              <w:spacing w:line="240" w:lineRule="atLeast"/>
              <w:ind w:firstLine="420" w:firstLineChars="200"/>
              <w:rPr>
                <w:rFonts w:ascii="宋体" w:hAnsi="宋体" w:cs="宋体"/>
                <w:kern w:val="0"/>
                <w:szCs w:val="21"/>
              </w:rPr>
            </w:pPr>
            <w:r>
              <w:rPr>
                <w:rFonts w:hint="eastAsia" w:ascii="宋体" w:hAnsi="宋体" w:cs="宋体"/>
                <w:kern w:val="0"/>
                <w:szCs w:val="21"/>
              </w:rPr>
              <w:t>9、 音频压缩编码率：AAC 32K/44.1K/48；</w:t>
            </w:r>
          </w:p>
          <w:p>
            <w:pPr>
              <w:widowControl/>
              <w:spacing w:line="240" w:lineRule="atLeast"/>
              <w:ind w:firstLine="420" w:firstLineChars="200"/>
              <w:rPr>
                <w:rFonts w:ascii="宋体" w:hAnsi="宋体" w:cs="宋体"/>
                <w:kern w:val="0"/>
                <w:szCs w:val="21"/>
              </w:rPr>
            </w:pPr>
            <w:r>
              <w:rPr>
                <w:rFonts w:hint="eastAsia" w:ascii="宋体" w:hAnsi="宋体" w:cs="宋体"/>
                <w:kern w:val="0"/>
                <w:szCs w:val="21"/>
              </w:rPr>
              <w:t>10、 图像设置支持：饱和度，亮度，对比度，锐度，色度通过客户端可调；</w:t>
            </w:r>
          </w:p>
          <w:p>
            <w:pPr>
              <w:widowControl/>
              <w:spacing w:line="240" w:lineRule="atLeast"/>
              <w:ind w:firstLine="420" w:firstLineChars="200"/>
              <w:rPr>
                <w:rFonts w:ascii="宋体" w:hAnsi="宋体" w:cs="宋体"/>
                <w:kern w:val="0"/>
                <w:szCs w:val="21"/>
              </w:rPr>
            </w:pPr>
            <w:r>
              <w:rPr>
                <w:rFonts w:hint="eastAsia" w:ascii="宋体" w:hAnsi="宋体" w:cs="宋体"/>
                <w:kern w:val="0"/>
                <w:szCs w:val="21"/>
              </w:rPr>
              <w:t>11、 支持抗闪烁、电子防抖、电子快门、背光补偿、长曝光模式等功能；</w:t>
            </w:r>
          </w:p>
          <w:p>
            <w:pPr>
              <w:widowControl/>
              <w:spacing w:line="240" w:lineRule="atLeast"/>
              <w:ind w:firstLine="420" w:firstLineChars="200"/>
              <w:rPr>
                <w:rFonts w:ascii="宋体" w:hAnsi="宋体" w:cs="宋体"/>
                <w:kern w:val="0"/>
                <w:szCs w:val="21"/>
              </w:rPr>
            </w:pPr>
            <w:r>
              <w:rPr>
                <w:rFonts w:hint="eastAsia" w:ascii="宋体" w:hAnsi="宋体" w:cs="宋体"/>
                <w:kern w:val="0"/>
                <w:szCs w:val="21"/>
              </w:rPr>
              <w:t>12、 ISO模式支持：ISO100、ISO200、ISO400、ISO800、ISO1600、ISO3200；</w:t>
            </w:r>
          </w:p>
          <w:p>
            <w:pPr>
              <w:widowControl/>
              <w:spacing w:line="240" w:lineRule="atLeast"/>
              <w:ind w:firstLine="420" w:firstLineChars="200"/>
              <w:rPr>
                <w:rFonts w:ascii="宋体" w:hAnsi="宋体" w:cs="宋体"/>
                <w:kern w:val="0"/>
                <w:szCs w:val="21"/>
              </w:rPr>
            </w:pPr>
            <w:r>
              <w:rPr>
                <w:rFonts w:hint="eastAsia" w:ascii="宋体" w:hAnsi="宋体" w:cs="宋体"/>
                <w:kern w:val="0"/>
                <w:szCs w:val="21"/>
              </w:rPr>
              <w:t>★13、 支持老师跟踪、学生跟踪、特定人物跟踪、电子云台跟踪、ZOOM跟踪；</w:t>
            </w:r>
          </w:p>
          <w:p>
            <w:pPr>
              <w:widowControl/>
              <w:spacing w:line="240" w:lineRule="atLeast"/>
              <w:ind w:firstLine="420" w:firstLineChars="200"/>
              <w:rPr>
                <w:rFonts w:ascii="宋体" w:hAnsi="宋体" w:cs="宋体"/>
                <w:kern w:val="0"/>
                <w:szCs w:val="21"/>
              </w:rPr>
            </w:pPr>
            <w:r>
              <w:rPr>
                <w:rFonts w:hint="eastAsia" w:ascii="宋体" w:hAnsi="宋体" w:cs="宋体"/>
                <w:kern w:val="0"/>
                <w:szCs w:val="21"/>
              </w:rPr>
              <w:t>14、 工作温度和湿度：-10℃~60℃,湿度小于90%(无凝结)；</w:t>
            </w:r>
          </w:p>
          <w:p>
            <w:pPr>
              <w:widowControl/>
              <w:spacing w:line="240" w:lineRule="atLeast"/>
              <w:ind w:firstLine="420" w:firstLineChars="200"/>
              <w:rPr>
                <w:rFonts w:ascii="宋体" w:hAnsi="宋体" w:cs="宋体"/>
                <w:kern w:val="0"/>
                <w:szCs w:val="21"/>
              </w:rPr>
            </w:pPr>
            <w:r>
              <w:rPr>
                <w:rFonts w:hint="eastAsia" w:ascii="宋体" w:hAnsi="宋体" w:cs="宋体"/>
                <w:kern w:val="0"/>
                <w:szCs w:val="21"/>
              </w:rPr>
              <w:t xml:space="preserve">15、 最大功耗≤6W； </w:t>
            </w:r>
          </w:p>
          <w:p>
            <w:pPr>
              <w:widowControl/>
              <w:spacing w:line="240" w:lineRule="atLeast"/>
              <w:ind w:firstLine="420" w:firstLineChars="200"/>
              <w:rPr>
                <w:rFonts w:ascii="宋体" w:hAnsi="宋体" w:cs="宋体"/>
                <w:kern w:val="0"/>
                <w:szCs w:val="21"/>
              </w:rPr>
            </w:pPr>
            <w:r>
              <w:rPr>
                <w:rFonts w:hint="eastAsia" w:ascii="宋体" w:hAnsi="宋体" w:cs="宋体"/>
                <w:kern w:val="0"/>
                <w:szCs w:val="21"/>
              </w:rPr>
              <w:t>★16、 要求Sensor有效像素是不小于1200 万；</w:t>
            </w:r>
          </w:p>
          <w:p>
            <w:pPr>
              <w:widowControl/>
              <w:spacing w:line="240" w:lineRule="atLeast"/>
              <w:ind w:firstLine="420" w:firstLineChars="200"/>
              <w:rPr>
                <w:rFonts w:ascii="宋体" w:hAnsi="宋体" w:cs="宋体"/>
                <w:kern w:val="0"/>
                <w:szCs w:val="21"/>
              </w:rPr>
            </w:pPr>
            <w:r>
              <w:rPr>
                <w:rFonts w:hint="eastAsia" w:ascii="宋体" w:hAnsi="宋体" w:cs="宋体"/>
                <w:kern w:val="0"/>
                <w:szCs w:val="21"/>
              </w:rPr>
              <w:t>★17、要求相机支持POE一线通，满足数据通信、供电均由一根网线完成；</w:t>
            </w:r>
          </w:p>
          <w:p>
            <w:pPr>
              <w:widowControl/>
              <w:spacing w:line="240" w:lineRule="atLeast"/>
              <w:ind w:firstLine="420" w:firstLineChars="200"/>
              <w:rPr>
                <w:rFonts w:ascii="宋体" w:hAnsi="宋体" w:cs="宋体"/>
                <w:kern w:val="0"/>
                <w:szCs w:val="21"/>
              </w:rPr>
            </w:pPr>
            <w:r>
              <w:rPr>
                <w:rFonts w:hint="eastAsia" w:ascii="宋体" w:hAnsi="宋体" w:cs="宋体"/>
                <w:kern w:val="0"/>
                <w:szCs w:val="21"/>
              </w:rPr>
              <w:t>★18、要求摄像机与录播主机为同一品牌；</w:t>
            </w:r>
          </w:p>
          <w:p>
            <w:pPr>
              <w:widowControl/>
              <w:spacing w:line="240" w:lineRule="atLeast"/>
              <w:ind w:firstLine="420" w:firstLineChars="200"/>
              <w:rPr>
                <w:rFonts w:ascii="宋体" w:hAnsi="宋体" w:cs="宋体"/>
                <w:kern w:val="0"/>
                <w:szCs w:val="21"/>
              </w:rPr>
            </w:pPr>
            <w:r>
              <w:rPr>
                <w:rFonts w:hint="eastAsia" w:ascii="宋体" w:hAnsi="宋体" w:cs="宋体"/>
                <w:kern w:val="0"/>
                <w:szCs w:val="21"/>
              </w:rPr>
              <w:t>★19.为保证设备稳定运行，要求提供设备运行无故障运行时间12万小时以上证书复印件，加盖厂家公章；</w:t>
            </w:r>
          </w:p>
        </w:tc>
        <w:tc>
          <w:tcPr>
            <w:tcW w:w="588" w:type="dxa"/>
            <w:vAlign w:val="center"/>
          </w:tcPr>
          <w:p>
            <w:pPr>
              <w:widowControl/>
              <w:spacing w:line="240" w:lineRule="atLeast"/>
              <w:jc w:val="center"/>
              <w:rPr>
                <w:rFonts w:ascii="宋体" w:hAnsi="宋体" w:cs="宋体"/>
                <w:kern w:val="0"/>
                <w:szCs w:val="21"/>
              </w:rPr>
            </w:pPr>
            <w:r>
              <w:rPr>
                <w:rFonts w:hint="eastAsia" w:ascii="宋体" w:hAnsi="宋体" w:cs="宋体"/>
                <w:kern w:val="0"/>
                <w:szCs w:val="21"/>
              </w:rPr>
              <w:t>台</w:t>
            </w:r>
          </w:p>
        </w:tc>
        <w:tc>
          <w:tcPr>
            <w:tcW w:w="610" w:type="dxa"/>
            <w:vAlign w:val="center"/>
          </w:tcPr>
          <w:p>
            <w:pPr>
              <w:widowControl/>
              <w:spacing w:line="240" w:lineRule="atLeast"/>
              <w:jc w:val="center"/>
              <w:rPr>
                <w:rFonts w:ascii="宋体" w:hAnsi="宋体" w:cs="宋体"/>
                <w:kern w:val="0"/>
                <w:szCs w:val="21"/>
              </w:rPr>
            </w:pPr>
            <w:r>
              <w:rPr>
                <w:rFonts w:ascii="宋体" w:hAnsi="宋体" w:cs="宋体"/>
                <w:kern w:val="0"/>
                <w:szCs w:val="21"/>
              </w:rPr>
              <w:t>1</w:t>
            </w:r>
          </w:p>
        </w:tc>
        <w:tc>
          <w:tcPr>
            <w:tcW w:w="773" w:type="dxa"/>
            <w:vAlign w:val="center"/>
          </w:tcPr>
          <w:p>
            <w:pPr>
              <w:widowControl/>
              <w:spacing w:line="240" w:lineRule="atLeast"/>
              <w:jc w:val="left"/>
              <w:rPr>
                <w:rFonts w:ascii="宋体" w:hAnsi="宋体" w:cs="宋体"/>
                <w:kern w:val="0"/>
                <w:szCs w:val="21"/>
              </w:rPr>
            </w:pPr>
          </w:p>
        </w:tc>
        <w:tc>
          <w:tcPr>
            <w:tcW w:w="760" w:type="dxa"/>
            <w:vAlign w:val="center"/>
          </w:tcPr>
          <w:p>
            <w:pPr>
              <w:widowControl/>
              <w:spacing w:line="240" w:lineRule="atLeast"/>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20" w:hRule="atLeast"/>
        </w:trPr>
        <w:tc>
          <w:tcPr>
            <w:tcW w:w="879" w:type="dxa"/>
            <w:vAlign w:val="center"/>
          </w:tcPr>
          <w:p>
            <w:pPr>
              <w:widowControl/>
              <w:spacing w:line="240" w:lineRule="atLeast"/>
              <w:jc w:val="center"/>
              <w:rPr>
                <w:rFonts w:ascii="宋体" w:hAnsi="宋体" w:cs="宋体"/>
                <w:b/>
                <w:kern w:val="0"/>
                <w:szCs w:val="21"/>
              </w:rPr>
            </w:pPr>
            <w:r>
              <w:rPr>
                <w:rFonts w:hint="eastAsia" w:ascii="宋体" w:hAnsi="宋体" w:cs="宋体"/>
                <w:b/>
                <w:kern w:val="0"/>
                <w:szCs w:val="21"/>
              </w:rPr>
              <w:t>4</w:t>
            </w:r>
          </w:p>
        </w:tc>
        <w:tc>
          <w:tcPr>
            <w:tcW w:w="1983" w:type="dxa"/>
            <w:vAlign w:val="center"/>
          </w:tcPr>
          <w:p>
            <w:pPr>
              <w:widowControl/>
              <w:spacing w:line="240" w:lineRule="atLeast"/>
              <w:jc w:val="left"/>
              <w:rPr>
                <w:rFonts w:ascii="宋体" w:hAnsi="宋体" w:cs="宋体"/>
                <w:kern w:val="0"/>
                <w:szCs w:val="21"/>
              </w:rPr>
            </w:pPr>
            <w:r>
              <w:rPr>
                <w:rFonts w:hint="eastAsia" w:ascii="宋体" w:hAnsi="宋体" w:cs="宋体"/>
                <w:kern w:val="0"/>
                <w:szCs w:val="21"/>
              </w:rPr>
              <w:t>4K高清摄像机系统软件</w:t>
            </w:r>
          </w:p>
        </w:tc>
        <w:tc>
          <w:tcPr>
            <w:tcW w:w="7630" w:type="dxa"/>
            <w:vAlign w:val="center"/>
          </w:tcPr>
          <w:p>
            <w:pPr>
              <w:widowControl/>
              <w:spacing w:line="240" w:lineRule="atLeast"/>
              <w:ind w:firstLine="420" w:firstLineChars="200"/>
              <w:rPr>
                <w:rFonts w:ascii="宋体" w:hAnsi="宋体" w:cs="宋体"/>
                <w:kern w:val="0"/>
                <w:szCs w:val="21"/>
              </w:rPr>
            </w:pPr>
            <w:r>
              <w:rPr>
                <w:rFonts w:hint="eastAsia" w:ascii="宋体" w:hAnsi="宋体" w:cs="宋体"/>
                <w:kern w:val="0"/>
                <w:szCs w:val="21"/>
              </w:rPr>
              <w:t>★1、 支持摄像机模式设置，分别有室内自然模式、室内暗光模式、室内亮光模式、户外晴天模式、户外阴天模式、户外夜间模式、自动识别模式、自动抗闪烁模式、全自动模式等9种模式设置；</w:t>
            </w:r>
          </w:p>
          <w:p>
            <w:pPr>
              <w:widowControl/>
              <w:spacing w:line="240" w:lineRule="atLeast"/>
              <w:ind w:firstLine="420" w:firstLineChars="200"/>
              <w:rPr>
                <w:rFonts w:ascii="宋体" w:hAnsi="宋体" w:cs="宋体"/>
                <w:kern w:val="0"/>
                <w:szCs w:val="21"/>
              </w:rPr>
            </w:pPr>
            <w:r>
              <w:rPr>
                <w:rFonts w:hint="eastAsia" w:ascii="宋体" w:hAnsi="宋体" w:cs="宋体"/>
                <w:kern w:val="0"/>
                <w:szCs w:val="21"/>
              </w:rPr>
              <w:t>2、 支持智能局域网搜索摄像机IP功能；</w:t>
            </w:r>
          </w:p>
          <w:p>
            <w:pPr>
              <w:widowControl/>
              <w:spacing w:line="240" w:lineRule="atLeast"/>
              <w:ind w:firstLine="420" w:firstLineChars="200"/>
              <w:rPr>
                <w:rFonts w:ascii="宋体" w:hAnsi="宋体" w:cs="宋体"/>
                <w:kern w:val="0"/>
                <w:szCs w:val="21"/>
              </w:rPr>
            </w:pPr>
            <w:r>
              <w:rPr>
                <w:rFonts w:hint="eastAsia" w:ascii="宋体" w:hAnsi="宋体" w:cs="宋体"/>
                <w:kern w:val="0"/>
                <w:szCs w:val="21"/>
              </w:rPr>
              <w:t>3、 支持手动调节摄像机亮度、对比度、色度、锐度、饱和度、白平衡等功能；</w:t>
            </w:r>
          </w:p>
          <w:p>
            <w:pPr>
              <w:widowControl/>
              <w:spacing w:line="240" w:lineRule="atLeast"/>
              <w:ind w:firstLine="420" w:firstLineChars="200"/>
              <w:rPr>
                <w:rFonts w:ascii="宋体" w:hAnsi="宋体" w:cs="宋体"/>
                <w:kern w:val="0"/>
                <w:szCs w:val="21"/>
              </w:rPr>
            </w:pPr>
            <w:r>
              <w:rPr>
                <w:rFonts w:hint="eastAsia" w:ascii="宋体" w:hAnsi="宋体" w:cs="宋体"/>
                <w:kern w:val="0"/>
                <w:szCs w:val="21"/>
              </w:rPr>
              <w:t>4、 支持编码参数快速设置，对码流、码率、关键帧等自由调节；</w:t>
            </w:r>
          </w:p>
          <w:p>
            <w:pPr>
              <w:widowControl/>
              <w:spacing w:line="240" w:lineRule="atLeast"/>
              <w:ind w:firstLine="420" w:firstLineChars="200"/>
              <w:rPr>
                <w:rFonts w:ascii="宋体" w:hAnsi="宋体" w:cs="宋体"/>
                <w:kern w:val="0"/>
                <w:szCs w:val="21"/>
              </w:rPr>
            </w:pPr>
            <w:r>
              <w:rPr>
                <w:rFonts w:hint="eastAsia" w:ascii="宋体" w:hAnsi="宋体" w:cs="宋体"/>
                <w:kern w:val="0"/>
                <w:szCs w:val="21"/>
              </w:rPr>
              <w:t>5、 调试工具具备电子云台功能，对摄像机放大、缩小、上下左右等操作；</w:t>
            </w:r>
          </w:p>
          <w:p>
            <w:pPr>
              <w:widowControl/>
              <w:spacing w:line="240" w:lineRule="atLeast"/>
              <w:ind w:firstLine="420" w:firstLineChars="200"/>
              <w:rPr>
                <w:rFonts w:ascii="宋体" w:hAnsi="宋体" w:cs="宋体"/>
                <w:kern w:val="0"/>
                <w:szCs w:val="21"/>
              </w:rPr>
            </w:pPr>
            <w:r>
              <w:rPr>
                <w:rFonts w:hint="eastAsia" w:ascii="宋体" w:hAnsi="宋体" w:cs="宋体"/>
                <w:kern w:val="0"/>
                <w:szCs w:val="21"/>
              </w:rPr>
              <w:t>6、 支持全景与特写双输出画面预览；</w:t>
            </w:r>
          </w:p>
          <w:p>
            <w:pPr>
              <w:widowControl/>
              <w:spacing w:line="240" w:lineRule="atLeast"/>
              <w:ind w:firstLine="420" w:firstLineChars="200"/>
              <w:rPr>
                <w:rFonts w:ascii="宋体" w:hAnsi="宋体" w:cs="宋体"/>
                <w:kern w:val="0"/>
                <w:szCs w:val="21"/>
              </w:rPr>
            </w:pPr>
            <w:r>
              <w:rPr>
                <w:rFonts w:hint="eastAsia" w:ascii="宋体" w:hAnsi="宋体" w:cs="宋体"/>
                <w:kern w:val="0"/>
                <w:szCs w:val="21"/>
              </w:rPr>
              <w:t>7、 支持实时显示CPU占用率；</w:t>
            </w:r>
          </w:p>
        </w:tc>
        <w:tc>
          <w:tcPr>
            <w:tcW w:w="588" w:type="dxa"/>
            <w:vAlign w:val="center"/>
          </w:tcPr>
          <w:p>
            <w:pPr>
              <w:widowControl/>
              <w:spacing w:line="240" w:lineRule="atLeast"/>
              <w:jc w:val="center"/>
              <w:rPr>
                <w:rFonts w:ascii="宋体" w:hAnsi="宋体" w:cs="宋体"/>
                <w:kern w:val="0"/>
                <w:szCs w:val="21"/>
              </w:rPr>
            </w:pPr>
            <w:r>
              <w:rPr>
                <w:rFonts w:ascii="宋体" w:hAnsi="宋体" w:cs="宋体"/>
                <w:kern w:val="0"/>
                <w:szCs w:val="21"/>
              </w:rPr>
              <w:t>套</w:t>
            </w:r>
          </w:p>
        </w:tc>
        <w:tc>
          <w:tcPr>
            <w:tcW w:w="610" w:type="dxa"/>
            <w:vAlign w:val="center"/>
          </w:tcPr>
          <w:p>
            <w:pPr>
              <w:widowControl/>
              <w:spacing w:line="240" w:lineRule="atLeast"/>
              <w:jc w:val="center"/>
              <w:rPr>
                <w:rFonts w:ascii="宋体" w:hAnsi="宋体" w:cs="宋体"/>
                <w:kern w:val="0"/>
                <w:szCs w:val="21"/>
              </w:rPr>
            </w:pPr>
            <w:r>
              <w:rPr>
                <w:rFonts w:ascii="宋体" w:hAnsi="宋体" w:cs="宋体"/>
                <w:kern w:val="0"/>
                <w:szCs w:val="21"/>
              </w:rPr>
              <w:t>1</w:t>
            </w:r>
          </w:p>
        </w:tc>
        <w:tc>
          <w:tcPr>
            <w:tcW w:w="773" w:type="dxa"/>
            <w:vAlign w:val="center"/>
          </w:tcPr>
          <w:p>
            <w:pPr>
              <w:widowControl/>
              <w:spacing w:line="240" w:lineRule="atLeast"/>
              <w:jc w:val="left"/>
              <w:rPr>
                <w:rFonts w:ascii="宋体" w:hAnsi="宋体" w:cs="宋体"/>
                <w:kern w:val="0"/>
                <w:szCs w:val="21"/>
              </w:rPr>
            </w:pPr>
          </w:p>
        </w:tc>
        <w:tc>
          <w:tcPr>
            <w:tcW w:w="760" w:type="dxa"/>
            <w:vAlign w:val="center"/>
          </w:tcPr>
          <w:p>
            <w:pPr>
              <w:widowControl/>
              <w:spacing w:line="240" w:lineRule="atLeast"/>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20" w:hRule="atLeast"/>
        </w:trPr>
        <w:tc>
          <w:tcPr>
            <w:tcW w:w="879" w:type="dxa"/>
            <w:vAlign w:val="center"/>
          </w:tcPr>
          <w:p>
            <w:pPr>
              <w:widowControl/>
              <w:spacing w:line="240" w:lineRule="atLeast"/>
              <w:jc w:val="center"/>
              <w:rPr>
                <w:rFonts w:ascii="宋体" w:hAnsi="宋体" w:cs="宋体"/>
                <w:b/>
                <w:kern w:val="0"/>
                <w:szCs w:val="21"/>
              </w:rPr>
            </w:pPr>
            <w:r>
              <w:rPr>
                <w:rFonts w:hint="eastAsia" w:ascii="宋体" w:hAnsi="宋体" w:cs="宋体"/>
                <w:b/>
                <w:kern w:val="0"/>
                <w:szCs w:val="21"/>
              </w:rPr>
              <w:t>5</w:t>
            </w:r>
          </w:p>
        </w:tc>
        <w:tc>
          <w:tcPr>
            <w:tcW w:w="1983" w:type="dxa"/>
            <w:vAlign w:val="center"/>
          </w:tcPr>
          <w:p>
            <w:pPr>
              <w:widowControl/>
              <w:spacing w:line="240" w:lineRule="atLeast"/>
              <w:jc w:val="left"/>
              <w:rPr>
                <w:rFonts w:ascii="宋体" w:hAnsi="宋体" w:cs="宋体"/>
                <w:kern w:val="0"/>
                <w:szCs w:val="21"/>
              </w:rPr>
            </w:pPr>
            <w:r>
              <w:rPr>
                <w:rFonts w:hint="eastAsia" w:ascii="宋体" w:hAnsi="宋体" w:cs="宋体"/>
                <w:kern w:val="0"/>
                <w:szCs w:val="21"/>
              </w:rPr>
              <w:t>音频处理器</w:t>
            </w:r>
          </w:p>
        </w:tc>
        <w:tc>
          <w:tcPr>
            <w:tcW w:w="7630" w:type="dxa"/>
            <w:vAlign w:val="center"/>
          </w:tcPr>
          <w:p>
            <w:pPr>
              <w:widowControl/>
              <w:spacing w:line="240" w:lineRule="atLeast"/>
              <w:ind w:firstLine="420" w:firstLineChars="200"/>
              <w:rPr>
                <w:rFonts w:ascii="宋体" w:hAnsi="宋体" w:cs="宋体"/>
                <w:kern w:val="0"/>
                <w:szCs w:val="21"/>
              </w:rPr>
            </w:pPr>
            <w:r>
              <w:rPr>
                <w:rFonts w:hint="eastAsia" w:ascii="宋体" w:hAnsi="宋体" w:cs="宋体"/>
                <w:kern w:val="0"/>
                <w:szCs w:val="21"/>
              </w:rPr>
              <w:t>1、支持≥ 1个 USB 型接口， 传输 AEC REF、 AEC OUT数据</w:t>
            </w:r>
          </w:p>
          <w:p>
            <w:pPr>
              <w:widowControl/>
              <w:spacing w:line="240" w:lineRule="atLeast"/>
              <w:ind w:firstLine="420" w:firstLineChars="200"/>
              <w:rPr>
                <w:rFonts w:ascii="宋体" w:hAnsi="宋体" w:cs="宋体"/>
                <w:kern w:val="0"/>
                <w:szCs w:val="21"/>
              </w:rPr>
            </w:pPr>
            <w:r>
              <w:rPr>
                <w:rFonts w:hint="eastAsia" w:ascii="宋体" w:hAnsi="宋体" w:cs="宋体"/>
                <w:kern w:val="0"/>
                <w:szCs w:val="21"/>
              </w:rPr>
              <w:t>2、支持≥1个 麦克风输入网络接口，可接入 1路无线麦克和 2路有线麦克</w:t>
            </w:r>
          </w:p>
          <w:p>
            <w:pPr>
              <w:widowControl/>
              <w:spacing w:line="240" w:lineRule="atLeast"/>
              <w:ind w:firstLine="420" w:firstLineChars="200"/>
              <w:rPr>
                <w:rFonts w:ascii="宋体" w:hAnsi="宋体" w:cs="宋体"/>
                <w:kern w:val="0"/>
                <w:szCs w:val="21"/>
              </w:rPr>
            </w:pPr>
            <w:r>
              <w:rPr>
                <w:rFonts w:hint="eastAsia" w:ascii="宋体" w:hAnsi="宋体" w:cs="宋体"/>
                <w:kern w:val="0"/>
                <w:szCs w:val="21"/>
              </w:rPr>
              <w:t>3、支持≥ 2路平衡式话筒输入，支持 48V幻象供电，要求采用凤凰端子；</w:t>
            </w:r>
          </w:p>
          <w:p>
            <w:pPr>
              <w:widowControl/>
              <w:spacing w:line="240" w:lineRule="atLeast"/>
              <w:ind w:firstLine="420" w:firstLineChars="200"/>
              <w:rPr>
                <w:rFonts w:ascii="宋体" w:hAnsi="宋体" w:cs="宋体"/>
                <w:kern w:val="0"/>
                <w:szCs w:val="21"/>
              </w:rPr>
            </w:pPr>
            <w:r>
              <w:rPr>
                <w:rFonts w:hint="eastAsia" w:ascii="宋体" w:hAnsi="宋体" w:cs="宋体"/>
                <w:kern w:val="0"/>
                <w:szCs w:val="21"/>
              </w:rPr>
              <w:t>4、支持≥4路平衡式线 路 输入，要求采用凤凰端子；</w:t>
            </w:r>
          </w:p>
          <w:p>
            <w:pPr>
              <w:widowControl/>
              <w:spacing w:line="240" w:lineRule="atLeast"/>
              <w:ind w:firstLine="420" w:firstLineChars="200"/>
              <w:rPr>
                <w:rFonts w:ascii="宋体" w:hAnsi="宋体" w:cs="宋体"/>
                <w:kern w:val="0"/>
                <w:szCs w:val="21"/>
              </w:rPr>
            </w:pPr>
            <w:r>
              <w:rPr>
                <w:rFonts w:hint="eastAsia" w:ascii="宋体" w:hAnsi="宋体" w:cs="宋体"/>
                <w:kern w:val="0"/>
                <w:szCs w:val="21"/>
              </w:rPr>
              <w:t>5、支持≥≥ 6路平衡式线 路 输出，要求采用凤凰端子；</w:t>
            </w:r>
          </w:p>
          <w:p>
            <w:pPr>
              <w:widowControl/>
              <w:spacing w:line="240" w:lineRule="atLeast"/>
              <w:ind w:firstLine="420" w:firstLineChars="200"/>
              <w:rPr>
                <w:rFonts w:ascii="宋体" w:hAnsi="宋体" w:cs="宋体"/>
                <w:kern w:val="0"/>
                <w:szCs w:val="21"/>
              </w:rPr>
            </w:pPr>
            <w:r>
              <w:rPr>
                <w:rFonts w:hint="eastAsia" w:ascii="宋体" w:hAnsi="宋体" w:cs="宋体"/>
                <w:kern w:val="0"/>
                <w:szCs w:val="21"/>
              </w:rPr>
              <w:t>6、支持≥全频带全双工自适应回声消除技术；</w:t>
            </w:r>
          </w:p>
          <w:p>
            <w:pPr>
              <w:widowControl/>
              <w:spacing w:line="240" w:lineRule="atLeast"/>
              <w:ind w:firstLine="420" w:firstLineChars="200"/>
              <w:rPr>
                <w:rFonts w:ascii="宋体" w:hAnsi="宋体" w:cs="宋体"/>
                <w:kern w:val="0"/>
                <w:szCs w:val="21"/>
              </w:rPr>
            </w:pPr>
            <w:r>
              <w:rPr>
                <w:rFonts w:hint="eastAsia" w:ascii="宋体" w:hAnsi="宋体" w:cs="宋体"/>
                <w:kern w:val="0"/>
                <w:szCs w:val="21"/>
              </w:rPr>
              <w:t>7、全频带动态自适应降噪技术，降噪电平最高达 18dB</w:t>
            </w:r>
          </w:p>
          <w:p>
            <w:pPr>
              <w:widowControl/>
              <w:spacing w:line="240" w:lineRule="atLeast"/>
              <w:ind w:firstLine="420" w:firstLineChars="200"/>
              <w:rPr>
                <w:rFonts w:ascii="宋体" w:hAnsi="宋体" w:cs="宋体"/>
                <w:kern w:val="0"/>
                <w:szCs w:val="21"/>
              </w:rPr>
            </w:pPr>
            <w:r>
              <w:rPr>
                <w:rFonts w:hint="eastAsia" w:ascii="宋体" w:hAnsi="宋体" w:cs="宋体"/>
                <w:kern w:val="0"/>
                <w:szCs w:val="21"/>
              </w:rPr>
              <w:t>8、支持智能混音和话筒优选技术；</w:t>
            </w:r>
          </w:p>
          <w:p>
            <w:pPr>
              <w:widowControl/>
              <w:spacing w:line="240" w:lineRule="atLeast"/>
              <w:ind w:firstLine="420" w:firstLineChars="200"/>
              <w:rPr>
                <w:rFonts w:ascii="宋体" w:hAnsi="宋体" w:cs="宋体"/>
                <w:kern w:val="0"/>
                <w:szCs w:val="21"/>
              </w:rPr>
            </w:pPr>
            <w:r>
              <w:rPr>
                <w:rFonts w:hint="eastAsia" w:ascii="宋体" w:hAnsi="宋体" w:cs="宋体"/>
                <w:kern w:val="0"/>
                <w:szCs w:val="21"/>
              </w:rPr>
              <w:t>9、支持无线麦、有线麦闪避功能，确保无线麦、有线麦均有声音输入时，突显无线麦声音。</w:t>
            </w:r>
          </w:p>
        </w:tc>
        <w:tc>
          <w:tcPr>
            <w:tcW w:w="588" w:type="dxa"/>
            <w:vAlign w:val="center"/>
          </w:tcPr>
          <w:p>
            <w:pPr>
              <w:widowControl/>
              <w:spacing w:line="240" w:lineRule="atLeast"/>
              <w:jc w:val="center"/>
              <w:rPr>
                <w:rFonts w:ascii="宋体" w:hAnsi="宋体" w:cs="宋体"/>
                <w:kern w:val="0"/>
                <w:szCs w:val="21"/>
              </w:rPr>
            </w:pPr>
            <w:r>
              <w:rPr>
                <w:rFonts w:hint="eastAsia" w:ascii="宋体" w:hAnsi="宋体" w:cs="宋体"/>
                <w:kern w:val="0"/>
                <w:szCs w:val="21"/>
              </w:rPr>
              <w:t>台</w:t>
            </w:r>
          </w:p>
        </w:tc>
        <w:tc>
          <w:tcPr>
            <w:tcW w:w="610" w:type="dxa"/>
            <w:vAlign w:val="center"/>
          </w:tcPr>
          <w:p>
            <w:pPr>
              <w:widowControl/>
              <w:spacing w:line="240" w:lineRule="atLeast"/>
              <w:jc w:val="center"/>
              <w:rPr>
                <w:rFonts w:ascii="宋体" w:hAnsi="宋体" w:cs="宋体"/>
                <w:kern w:val="0"/>
                <w:szCs w:val="21"/>
              </w:rPr>
            </w:pPr>
            <w:r>
              <w:rPr>
                <w:rFonts w:hint="eastAsia" w:ascii="宋体" w:hAnsi="宋体" w:cs="宋体"/>
                <w:kern w:val="0"/>
                <w:szCs w:val="21"/>
              </w:rPr>
              <w:t>1</w:t>
            </w:r>
          </w:p>
        </w:tc>
        <w:tc>
          <w:tcPr>
            <w:tcW w:w="773" w:type="dxa"/>
            <w:vAlign w:val="center"/>
          </w:tcPr>
          <w:p>
            <w:pPr>
              <w:widowControl/>
              <w:spacing w:line="240" w:lineRule="atLeast"/>
              <w:jc w:val="left"/>
              <w:rPr>
                <w:rFonts w:ascii="宋体" w:hAnsi="宋体" w:cs="宋体"/>
                <w:kern w:val="0"/>
                <w:szCs w:val="21"/>
              </w:rPr>
            </w:pPr>
          </w:p>
        </w:tc>
        <w:tc>
          <w:tcPr>
            <w:tcW w:w="760" w:type="dxa"/>
            <w:vAlign w:val="center"/>
          </w:tcPr>
          <w:p>
            <w:pPr>
              <w:widowControl/>
              <w:spacing w:line="240" w:lineRule="atLeast"/>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20" w:hRule="atLeast"/>
        </w:trPr>
        <w:tc>
          <w:tcPr>
            <w:tcW w:w="879" w:type="dxa"/>
            <w:vAlign w:val="center"/>
          </w:tcPr>
          <w:p>
            <w:pPr>
              <w:widowControl/>
              <w:spacing w:line="240" w:lineRule="atLeast"/>
              <w:jc w:val="center"/>
              <w:rPr>
                <w:rFonts w:ascii="宋体" w:hAnsi="宋体" w:cs="宋体"/>
                <w:b/>
                <w:kern w:val="0"/>
                <w:szCs w:val="21"/>
              </w:rPr>
            </w:pPr>
            <w:r>
              <w:rPr>
                <w:rFonts w:hint="eastAsia" w:ascii="宋体" w:hAnsi="宋体" w:cs="宋体"/>
                <w:b/>
                <w:kern w:val="0"/>
                <w:szCs w:val="21"/>
              </w:rPr>
              <w:t>6</w:t>
            </w:r>
          </w:p>
        </w:tc>
        <w:tc>
          <w:tcPr>
            <w:tcW w:w="1983" w:type="dxa"/>
            <w:vAlign w:val="center"/>
          </w:tcPr>
          <w:p>
            <w:pPr>
              <w:widowControl/>
              <w:spacing w:line="240" w:lineRule="atLeast"/>
              <w:jc w:val="left"/>
              <w:rPr>
                <w:rFonts w:ascii="宋体" w:hAnsi="宋体" w:cs="宋体"/>
                <w:kern w:val="0"/>
                <w:szCs w:val="21"/>
              </w:rPr>
            </w:pPr>
            <w:r>
              <w:rPr>
                <w:rFonts w:hint="eastAsia" w:ascii="宋体" w:hAnsi="宋体" w:cs="宋体"/>
                <w:kern w:val="0"/>
                <w:szCs w:val="21"/>
              </w:rPr>
              <w:t>球形全向麦</w:t>
            </w:r>
          </w:p>
        </w:tc>
        <w:tc>
          <w:tcPr>
            <w:tcW w:w="7630" w:type="dxa"/>
            <w:vAlign w:val="center"/>
          </w:tcPr>
          <w:p>
            <w:pPr>
              <w:widowControl/>
              <w:spacing w:line="240" w:lineRule="atLeast"/>
              <w:ind w:firstLine="420" w:firstLineChars="200"/>
              <w:rPr>
                <w:rFonts w:ascii="宋体" w:hAnsi="宋体" w:cs="宋体"/>
                <w:kern w:val="0"/>
                <w:szCs w:val="21"/>
              </w:rPr>
            </w:pPr>
            <w:r>
              <w:rPr>
                <w:rFonts w:hint="eastAsia" w:ascii="宋体" w:hAnsi="宋体" w:cs="宋体"/>
                <w:kern w:val="0"/>
                <w:szCs w:val="21"/>
              </w:rPr>
              <w:t>1、传感器类型：采用背极式驻极体电容极头，拾音半径可达8米；</w:t>
            </w:r>
          </w:p>
          <w:p>
            <w:pPr>
              <w:widowControl/>
              <w:spacing w:line="240" w:lineRule="atLeast"/>
              <w:ind w:firstLine="420" w:firstLineChars="200"/>
              <w:rPr>
                <w:rFonts w:ascii="宋体" w:hAnsi="宋体" w:cs="宋体"/>
                <w:kern w:val="0"/>
                <w:szCs w:val="21"/>
              </w:rPr>
            </w:pPr>
            <w:r>
              <w:rPr>
                <w:rFonts w:hint="eastAsia" w:ascii="宋体" w:hAnsi="宋体" w:cs="宋体"/>
                <w:kern w:val="0"/>
                <w:szCs w:val="21"/>
              </w:rPr>
              <w:t>2、指向性全指向</w:t>
            </w:r>
          </w:p>
          <w:p>
            <w:pPr>
              <w:widowControl/>
              <w:spacing w:line="240" w:lineRule="atLeast"/>
              <w:ind w:firstLine="420" w:firstLineChars="200"/>
              <w:rPr>
                <w:rFonts w:ascii="宋体" w:hAnsi="宋体" w:cs="宋体"/>
                <w:kern w:val="0"/>
                <w:szCs w:val="21"/>
              </w:rPr>
            </w:pPr>
            <w:r>
              <w:rPr>
                <w:rFonts w:hint="eastAsia" w:ascii="宋体" w:hAnsi="宋体" w:cs="宋体"/>
                <w:kern w:val="0"/>
                <w:szCs w:val="21"/>
              </w:rPr>
              <w:t>3、频响50Hz-20kHz</w:t>
            </w:r>
          </w:p>
          <w:p>
            <w:pPr>
              <w:widowControl/>
              <w:spacing w:line="240" w:lineRule="atLeast"/>
              <w:ind w:firstLine="420" w:firstLineChars="200"/>
              <w:rPr>
                <w:rFonts w:ascii="宋体" w:hAnsi="宋体" w:cs="宋体"/>
                <w:kern w:val="0"/>
                <w:szCs w:val="21"/>
              </w:rPr>
            </w:pPr>
            <w:r>
              <w:rPr>
                <w:rFonts w:hint="eastAsia" w:ascii="宋体" w:hAnsi="宋体" w:cs="宋体"/>
                <w:kern w:val="0"/>
                <w:szCs w:val="21"/>
              </w:rPr>
              <w:t>4、灵敏度-44±3dB (0dB=1V/Pa@1kHz)</w:t>
            </w:r>
          </w:p>
          <w:p>
            <w:pPr>
              <w:widowControl/>
              <w:spacing w:line="240" w:lineRule="atLeast"/>
              <w:ind w:firstLine="420" w:firstLineChars="200"/>
              <w:rPr>
                <w:rFonts w:ascii="宋体" w:hAnsi="宋体" w:cs="宋体"/>
                <w:kern w:val="0"/>
                <w:szCs w:val="21"/>
              </w:rPr>
            </w:pPr>
            <w:r>
              <w:rPr>
                <w:rFonts w:hint="eastAsia" w:ascii="宋体" w:hAnsi="宋体" w:cs="宋体"/>
                <w:kern w:val="0"/>
                <w:szCs w:val="21"/>
              </w:rPr>
              <w:t>5、额定输出阻抗2.2kΩ</w:t>
            </w:r>
          </w:p>
          <w:p>
            <w:pPr>
              <w:widowControl/>
              <w:spacing w:line="240" w:lineRule="atLeast"/>
              <w:ind w:firstLine="420" w:firstLineChars="200"/>
              <w:rPr>
                <w:rFonts w:ascii="宋体" w:hAnsi="宋体" w:cs="宋体"/>
                <w:kern w:val="0"/>
                <w:szCs w:val="21"/>
              </w:rPr>
            </w:pPr>
            <w:r>
              <w:rPr>
                <w:rFonts w:hint="eastAsia" w:ascii="宋体" w:hAnsi="宋体" w:cs="宋体"/>
                <w:kern w:val="0"/>
                <w:szCs w:val="21"/>
              </w:rPr>
              <w:t>6、信噪比不低于75dB</w:t>
            </w:r>
          </w:p>
        </w:tc>
        <w:tc>
          <w:tcPr>
            <w:tcW w:w="588" w:type="dxa"/>
            <w:vAlign w:val="center"/>
          </w:tcPr>
          <w:p>
            <w:pPr>
              <w:widowControl/>
              <w:spacing w:line="240" w:lineRule="atLeast"/>
              <w:jc w:val="center"/>
              <w:rPr>
                <w:rFonts w:ascii="宋体" w:hAnsi="宋体" w:cs="宋体"/>
                <w:kern w:val="0"/>
                <w:szCs w:val="21"/>
              </w:rPr>
            </w:pPr>
            <w:r>
              <w:rPr>
                <w:rFonts w:hint="eastAsia" w:ascii="宋体" w:hAnsi="宋体" w:cs="宋体"/>
                <w:kern w:val="0"/>
                <w:szCs w:val="21"/>
              </w:rPr>
              <w:t>台</w:t>
            </w:r>
          </w:p>
        </w:tc>
        <w:tc>
          <w:tcPr>
            <w:tcW w:w="610" w:type="dxa"/>
            <w:vAlign w:val="center"/>
          </w:tcPr>
          <w:p>
            <w:pPr>
              <w:widowControl/>
              <w:spacing w:line="240" w:lineRule="atLeast"/>
              <w:jc w:val="center"/>
              <w:rPr>
                <w:rFonts w:hint="eastAsia" w:ascii="宋体" w:hAnsi="宋体" w:eastAsia="宋体" w:cs="宋体"/>
                <w:kern w:val="0"/>
                <w:szCs w:val="21"/>
                <w:lang w:val="en-US" w:eastAsia="zh-CN"/>
              </w:rPr>
            </w:pPr>
            <w:r>
              <w:rPr>
                <w:rFonts w:hint="eastAsia" w:ascii="宋体" w:hAnsi="宋体" w:cs="宋体"/>
                <w:kern w:val="0"/>
                <w:szCs w:val="21"/>
                <w:lang w:val="en-US" w:eastAsia="zh-CN"/>
              </w:rPr>
              <w:t>3</w:t>
            </w:r>
          </w:p>
        </w:tc>
        <w:tc>
          <w:tcPr>
            <w:tcW w:w="773" w:type="dxa"/>
            <w:vAlign w:val="center"/>
          </w:tcPr>
          <w:p>
            <w:pPr>
              <w:widowControl/>
              <w:spacing w:line="240" w:lineRule="atLeast"/>
              <w:jc w:val="left"/>
              <w:rPr>
                <w:rFonts w:ascii="宋体" w:hAnsi="宋体" w:cs="宋体"/>
                <w:kern w:val="0"/>
                <w:szCs w:val="21"/>
              </w:rPr>
            </w:pPr>
          </w:p>
        </w:tc>
        <w:tc>
          <w:tcPr>
            <w:tcW w:w="760" w:type="dxa"/>
            <w:vAlign w:val="center"/>
          </w:tcPr>
          <w:p>
            <w:pPr>
              <w:widowControl/>
              <w:spacing w:line="240" w:lineRule="atLeast"/>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20" w:hRule="atLeast"/>
        </w:trPr>
        <w:tc>
          <w:tcPr>
            <w:tcW w:w="879" w:type="dxa"/>
            <w:vAlign w:val="center"/>
          </w:tcPr>
          <w:p>
            <w:pPr>
              <w:widowControl/>
              <w:spacing w:line="240" w:lineRule="atLeast"/>
              <w:jc w:val="center"/>
              <w:rPr>
                <w:rFonts w:ascii="宋体" w:hAnsi="宋体" w:cs="宋体"/>
                <w:b/>
                <w:kern w:val="0"/>
                <w:szCs w:val="21"/>
              </w:rPr>
            </w:pPr>
            <w:r>
              <w:rPr>
                <w:rFonts w:hint="eastAsia" w:ascii="宋体" w:hAnsi="宋体" w:cs="宋体"/>
                <w:b/>
                <w:kern w:val="0"/>
                <w:szCs w:val="21"/>
              </w:rPr>
              <w:t>7</w:t>
            </w:r>
          </w:p>
        </w:tc>
        <w:tc>
          <w:tcPr>
            <w:tcW w:w="1983" w:type="dxa"/>
            <w:vAlign w:val="center"/>
          </w:tcPr>
          <w:p>
            <w:pPr>
              <w:widowControl/>
              <w:spacing w:line="240" w:lineRule="atLeast"/>
              <w:jc w:val="left"/>
              <w:rPr>
                <w:rFonts w:ascii="宋体" w:hAnsi="宋体" w:cs="宋体"/>
                <w:kern w:val="0"/>
                <w:szCs w:val="21"/>
              </w:rPr>
            </w:pPr>
            <w:r>
              <w:rPr>
                <w:rFonts w:hint="eastAsia" w:ascii="宋体" w:hAnsi="宋体" w:cs="宋体"/>
                <w:kern w:val="0"/>
                <w:szCs w:val="21"/>
              </w:rPr>
              <w:t>机柜</w:t>
            </w:r>
          </w:p>
        </w:tc>
        <w:tc>
          <w:tcPr>
            <w:tcW w:w="7630" w:type="dxa"/>
            <w:vAlign w:val="center"/>
          </w:tcPr>
          <w:p>
            <w:pPr>
              <w:widowControl/>
              <w:spacing w:line="240" w:lineRule="atLeast"/>
              <w:ind w:firstLine="420" w:firstLineChars="200"/>
              <w:rPr>
                <w:rFonts w:ascii="宋体" w:hAnsi="宋体" w:cs="宋体"/>
                <w:kern w:val="0"/>
                <w:szCs w:val="21"/>
              </w:rPr>
            </w:pPr>
            <w:r>
              <w:rPr>
                <w:rFonts w:hint="eastAsia" w:ascii="宋体" w:hAnsi="宋体" w:cs="宋体"/>
                <w:kern w:val="0"/>
                <w:szCs w:val="21"/>
              </w:rPr>
              <w:t>1、类型：网络服务器标准机柜。</w:t>
            </w:r>
          </w:p>
          <w:p>
            <w:pPr>
              <w:widowControl/>
              <w:spacing w:line="240" w:lineRule="atLeast"/>
              <w:ind w:firstLine="420" w:firstLineChars="200"/>
              <w:rPr>
                <w:rFonts w:ascii="宋体" w:hAnsi="宋体" w:cs="宋体"/>
                <w:kern w:val="0"/>
                <w:szCs w:val="21"/>
              </w:rPr>
            </w:pPr>
            <w:r>
              <w:rPr>
                <w:rFonts w:hint="eastAsia" w:ascii="宋体" w:hAnsi="宋体" w:cs="宋体"/>
                <w:kern w:val="0"/>
                <w:szCs w:val="21"/>
              </w:rPr>
              <w:t>2、容量不低于22U。</w:t>
            </w:r>
          </w:p>
          <w:p>
            <w:pPr>
              <w:widowControl/>
              <w:spacing w:line="240" w:lineRule="atLeast"/>
              <w:ind w:firstLine="420" w:firstLineChars="200"/>
              <w:rPr>
                <w:rFonts w:ascii="宋体" w:hAnsi="宋体" w:cs="宋体"/>
                <w:kern w:val="0"/>
                <w:szCs w:val="21"/>
              </w:rPr>
            </w:pPr>
            <w:r>
              <w:rPr>
                <w:rFonts w:hint="eastAsia" w:ascii="宋体" w:hAnsi="宋体" w:cs="宋体"/>
                <w:kern w:val="0"/>
                <w:szCs w:val="21"/>
              </w:rPr>
              <w:t>3、符合标准：ANSI/EIA RS-310-D、IEC297-2、DIN41491;PART1等标准，兼容ETSI标准。</w:t>
            </w:r>
          </w:p>
          <w:p>
            <w:pPr>
              <w:widowControl/>
              <w:spacing w:line="240" w:lineRule="atLeast"/>
              <w:ind w:firstLine="420" w:firstLineChars="200"/>
              <w:rPr>
                <w:rFonts w:ascii="宋体" w:hAnsi="宋体" w:cs="宋体"/>
                <w:kern w:val="0"/>
                <w:szCs w:val="21"/>
              </w:rPr>
            </w:pPr>
            <w:r>
              <w:rPr>
                <w:rFonts w:hint="eastAsia" w:ascii="宋体" w:hAnsi="宋体" w:cs="宋体"/>
                <w:kern w:val="0"/>
                <w:szCs w:val="21"/>
              </w:rPr>
              <w:t>4、门及门锁：钢化玻璃前门。</w:t>
            </w:r>
          </w:p>
          <w:p>
            <w:pPr>
              <w:widowControl/>
              <w:spacing w:line="240" w:lineRule="atLeast"/>
              <w:ind w:firstLine="420" w:firstLineChars="200"/>
              <w:rPr>
                <w:rFonts w:ascii="宋体" w:hAnsi="宋体" w:cs="宋体"/>
                <w:kern w:val="0"/>
                <w:szCs w:val="21"/>
              </w:rPr>
            </w:pPr>
            <w:r>
              <w:rPr>
                <w:rFonts w:hint="eastAsia" w:ascii="宋体" w:hAnsi="宋体" w:cs="宋体"/>
                <w:kern w:val="0"/>
                <w:szCs w:val="21"/>
              </w:rPr>
              <w:t>5、材料及工艺：脱脂、酸洗、磷化、静电喷塑 SPCC优质冷轧钢板。</w:t>
            </w:r>
          </w:p>
          <w:p>
            <w:pPr>
              <w:widowControl/>
              <w:spacing w:line="240" w:lineRule="atLeast"/>
              <w:ind w:firstLine="420" w:firstLineChars="200"/>
              <w:rPr>
                <w:rFonts w:ascii="宋体" w:hAnsi="宋体" w:cs="宋体"/>
                <w:kern w:val="0"/>
                <w:szCs w:val="21"/>
              </w:rPr>
            </w:pPr>
            <w:r>
              <w:rPr>
                <w:rFonts w:hint="eastAsia" w:ascii="宋体" w:hAnsi="宋体" w:cs="宋体"/>
                <w:kern w:val="0"/>
                <w:szCs w:val="21"/>
              </w:rPr>
              <w:t>6、附加功能：静载达800KG及以上。前面两侧加装带盖走线槽，槽盖可快速拆装，方便安装和维护。</w:t>
            </w:r>
          </w:p>
          <w:p>
            <w:pPr>
              <w:widowControl/>
              <w:spacing w:line="240" w:lineRule="atLeast"/>
              <w:ind w:firstLine="420" w:firstLineChars="200"/>
              <w:rPr>
                <w:rFonts w:ascii="宋体" w:hAnsi="宋体" w:cs="宋体"/>
                <w:kern w:val="0"/>
                <w:szCs w:val="21"/>
              </w:rPr>
            </w:pPr>
            <w:r>
              <w:rPr>
                <w:rFonts w:hint="eastAsia" w:ascii="宋体" w:hAnsi="宋体" w:cs="宋体"/>
                <w:kern w:val="0"/>
                <w:szCs w:val="21"/>
              </w:rPr>
              <w:t>7、尺寸约为1166mm*600mm*600mm。</w:t>
            </w:r>
          </w:p>
        </w:tc>
        <w:tc>
          <w:tcPr>
            <w:tcW w:w="588" w:type="dxa"/>
            <w:vAlign w:val="center"/>
          </w:tcPr>
          <w:p>
            <w:pPr>
              <w:widowControl/>
              <w:spacing w:line="240" w:lineRule="atLeast"/>
              <w:jc w:val="center"/>
              <w:rPr>
                <w:rFonts w:ascii="宋体" w:hAnsi="宋体" w:cs="宋体"/>
                <w:kern w:val="0"/>
                <w:szCs w:val="21"/>
              </w:rPr>
            </w:pPr>
            <w:r>
              <w:rPr>
                <w:rFonts w:hint="eastAsia" w:ascii="宋体" w:hAnsi="宋体" w:cs="宋体"/>
                <w:kern w:val="0"/>
                <w:szCs w:val="21"/>
              </w:rPr>
              <w:t>台</w:t>
            </w:r>
          </w:p>
        </w:tc>
        <w:tc>
          <w:tcPr>
            <w:tcW w:w="610" w:type="dxa"/>
            <w:vAlign w:val="center"/>
          </w:tcPr>
          <w:p>
            <w:pPr>
              <w:widowControl/>
              <w:spacing w:line="240" w:lineRule="atLeast"/>
              <w:jc w:val="center"/>
              <w:rPr>
                <w:rFonts w:ascii="宋体" w:hAnsi="宋体"/>
                <w:szCs w:val="21"/>
              </w:rPr>
            </w:pPr>
            <w:r>
              <w:rPr>
                <w:rFonts w:hint="eastAsia" w:ascii="宋体" w:hAnsi="宋体"/>
                <w:szCs w:val="21"/>
              </w:rPr>
              <w:t>1</w:t>
            </w:r>
          </w:p>
        </w:tc>
        <w:tc>
          <w:tcPr>
            <w:tcW w:w="773" w:type="dxa"/>
            <w:vAlign w:val="center"/>
          </w:tcPr>
          <w:p>
            <w:pPr>
              <w:widowControl/>
              <w:spacing w:line="240" w:lineRule="atLeast"/>
              <w:jc w:val="left"/>
              <w:rPr>
                <w:rFonts w:ascii="宋体" w:hAnsi="宋体" w:cs="宋体"/>
                <w:kern w:val="0"/>
                <w:szCs w:val="21"/>
              </w:rPr>
            </w:pPr>
          </w:p>
        </w:tc>
        <w:tc>
          <w:tcPr>
            <w:tcW w:w="760" w:type="dxa"/>
            <w:vAlign w:val="center"/>
          </w:tcPr>
          <w:p>
            <w:pPr>
              <w:widowControl/>
              <w:spacing w:line="240" w:lineRule="atLeast"/>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20" w:hRule="atLeast"/>
        </w:trPr>
        <w:tc>
          <w:tcPr>
            <w:tcW w:w="879" w:type="dxa"/>
            <w:vAlign w:val="center"/>
          </w:tcPr>
          <w:p>
            <w:pPr>
              <w:widowControl/>
              <w:spacing w:line="240" w:lineRule="atLeast"/>
              <w:jc w:val="center"/>
              <w:rPr>
                <w:rFonts w:ascii="宋体" w:hAnsi="宋体" w:cs="宋体"/>
                <w:b/>
                <w:kern w:val="0"/>
                <w:szCs w:val="21"/>
              </w:rPr>
            </w:pPr>
            <w:r>
              <w:rPr>
                <w:rFonts w:hint="eastAsia" w:ascii="宋体" w:hAnsi="宋体" w:cs="宋体"/>
                <w:b/>
                <w:kern w:val="0"/>
                <w:szCs w:val="21"/>
              </w:rPr>
              <w:t>8</w:t>
            </w:r>
          </w:p>
        </w:tc>
        <w:tc>
          <w:tcPr>
            <w:tcW w:w="1983" w:type="dxa"/>
            <w:vAlign w:val="center"/>
          </w:tcPr>
          <w:p>
            <w:pPr>
              <w:widowControl/>
              <w:spacing w:line="240" w:lineRule="atLeast"/>
              <w:jc w:val="left"/>
              <w:rPr>
                <w:rFonts w:ascii="宋体" w:hAnsi="宋体" w:cs="宋体"/>
                <w:kern w:val="0"/>
                <w:szCs w:val="21"/>
              </w:rPr>
            </w:pPr>
            <w:r>
              <w:rPr>
                <w:rFonts w:hint="eastAsia" w:ascii="宋体" w:hAnsi="宋体" w:cs="宋体"/>
                <w:kern w:val="0"/>
                <w:szCs w:val="21"/>
              </w:rPr>
              <w:t>多媒体讲桌</w:t>
            </w:r>
          </w:p>
        </w:tc>
        <w:tc>
          <w:tcPr>
            <w:tcW w:w="7630" w:type="dxa"/>
            <w:vAlign w:val="center"/>
          </w:tcPr>
          <w:p>
            <w:pPr>
              <w:widowControl/>
              <w:spacing w:line="240" w:lineRule="atLeast"/>
              <w:ind w:firstLine="420" w:firstLineChars="200"/>
              <w:rPr>
                <w:rFonts w:ascii="宋体" w:hAnsi="宋体" w:cs="宋体"/>
                <w:kern w:val="0"/>
                <w:szCs w:val="21"/>
              </w:rPr>
            </w:pPr>
            <w:r>
              <w:rPr>
                <w:rFonts w:hint="eastAsia" w:ascii="宋体" w:hAnsi="宋体" w:cs="宋体"/>
                <w:kern w:val="0"/>
                <w:szCs w:val="21"/>
              </w:rPr>
              <w:t>1、★讲桌采用钢木结合构造，桌体上部分采用圆弧设计。讲台整体设计符合人体力学</w:t>
            </w:r>
          </w:p>
          <w:p>
            <w:pPr>
              <w:widowControl/>
              <w:spacing w:line="240" w:lineRule="atLeast"/>
              <w:ind w:firstLine="420" w:firstLineChars="200"/>
              <w:rPr>
                <w:rFonts w:ascii="宋体" w:hAnsi="宋体" w:cs="宋体"/>
                <w:kern w:val="0"/>
                <w:szCs w:val="21"/>
              </w:rPr>
            </w:pPr>
            <w:r>
              <w:rPr>
                <w:rFonts w:hint="eastAsia" w:ascii="宋体" w:hAnsi="宋体" w:cs="宋体"/>
                <w:kern w:val="0"/>
                <w:szCs w:val="21"/>
              </w:rPr>
              <w:t>原理，提供左右木质扶手，满足室内装饰材料人造板及其制品中的甲醛释放量标准要求并能够提供检测报告，具备木器加工许可证。。讲桌关闭尺寸：1100*700*950（长宽高）MM。闭合后，桌面为全钢质，全封闭结构，拒绝玻璃窗结构，避免后期运输、使用安全隐患。</w:t>
            </w:r>
          </w:p>
          <w:p>
            <w:pPr>
              <w:widowControl/>
              <w:spacing w:line="240" w:lineRule="atLeast"/>
              <w:ind w:firstLine="420" w:firstLineChars="200"/>
              <w:rPr>
                <w:rFonts w:ascii="宋体" w:hAnsi="宋体" w:cs="宋体"/>
                <w:kern w:val="0"/>
                <w:szCs w:val="21"/>
              </w:rPr>
            </w:pPr>
            <w:r>
              <w:rPr>
                <w:rFonts w:hint="eastAsia" w:ascii="宋体" w:hAnsi="宋体" w:cs="宋体"/>
                <w:kern w:val="0"/>
                <w:szCs w:val="21"/>
              </w:rPr>
              <w:t>2、主体材料采用1.5mm冷轧钢板，其他辅助部门采用1.2mm冷轧钢板，涂层须通过ROHS 重金属含量检测标准。桌子正面可根据客户需求丝印学校LOGO。</w:t>
            </w:r>
          </w:p>
          <w:p>
            <w:pPr>
              <w:widowControl/>
              <w:spacing w:line="240" w:lineRule="atLeast"/>
              <w:ind w:firstLine="420" w:firstLineChars="200"/>
              <w:rPr>
                <w:rFonts w:ascii="宋体" w:hAnsi="宋体" w:cs="宋体"/>
                <w:kern w:val="0"/>
                <w:szCs w:val="21"/>
              </w:rPr>
            </w:pPr>
            <w:r>
              <w:rPr>
                <w:rFonts w:hint="eastAsia" w:ascii="宋体" w:hAnsi="宋体" w:cs="宋体"/>
                <w:kern w:val="0"/>
                <w:szCs w:val="21"/>
              </w:rPr>
              <w:t>3、上下层分体式设计，桌面部分和桌体部分自成一体，方便进出设计比较窄的教室门</w:t>
            </w:r>
          </w:p>
          <w:p>
            <w:pPr>
              <w:widowControl/>
              <w:spacing w:line="240" w:lineRule="atLeast"/>
              <w:ind w:firstLine="420" w:firstLineChars="200"/>
              <w:rPr>
                <w:rFonts w:ascii="宋体" w:hAnsi="宋体" w:cs="宋体"/>
                <w:kern w:val="0"/>
                <w:szCs w:val="21"/>
              </w:rPr>
            </w:pPr>
            <w:r>
              <w:rPr>
                <w:rFonts w:hint="eastAsia" w:ascii="宋体" w:hAnsi="宋体" w:cs="宋体"/>
                <w:kern w:val="0"/>
                <w:szCs w:val="21"/>
              </w:rPr>
              <w:t>讲桌内置固定螺丝孔位，安装简单，安全防盗；独立包装，运输轻便。</w:t>
            </w:r>
          </w:p>
          <w:p>
            <w:pPr>
              <w:widowControl/>
              <w:spacing w:line="240" w:lineRule="atLeast"/>
              <w:ind w:firstLine="420" w:firstLineChars="200"/>
              <w:rPr>
                <w:rFonts w:ascii="宋体" w:hAnsi="宋体" w:cs="宋体"/>
                <w:kern w:val="0"/>
                <w:szCs w:val="21"/>
              </w:rPr>
            </w:pPr>
            <w:r>
              <w:rPr>
                <w:rFonts w:hint="eastAsia" w:ascii="宋体" w:hAnsi="宋体" w:cs="宋体"/>
                <w:kern w:val="0"/>
                <w:szCs w:val="21"/>
              </w:rPr>
              <w:t>4、显示器盖板采用翻转式设计。显示器盖板可装置19-21寸液晶宽屏显示器；显示器必须在任意角度停止，满足不同身高老师任意角度清晰观看显示屏，有独立的中控系统区域，为避免产权纠纷，提供独立自主知识产权证书。(提供查询网站及查询步骤) 5、桌体下层四角圆弧设计，内部采用分层设计，可放置实物展示台，关闭后,所有设备都隐藏在讲台内，重点部位须采用一次冲压成型技术；所有钣金部分均采用激光切割加工，所有尖角倒圆角不小于R3，保证使用者和维护者不划伤。</w:t>
            </w:r>
          </w:p>
          <w:p>
            <w:pPr>
              <w:widowControl/>
              <w:spacing w:line="240" w:lineRule="atLeast"/>
              <w:ind w:firstLine="420" w:firstLineChars="200"/>
              <w:rPr>
                <w:rFonts w:ascii="宋体" w:hAnsi="宋体" w:cs="宋体"/>
                <w:kern w:val="0"/>
                <w:szCs w:val="21"/>
              </w:rPr>
            </w:pPr>
            <w:r>
              <w:rPr>
                <w:rFonts w:hint="eastAsia" w:ascii="宋体" w:hAnsi="宋体" w:cs="宋体"/>
                <w:kern w:val="0"/>
                <w:szCs w:val="21"/>
              </w:rPr>
              <w:t>7、资质要求：厂家授权原件，产品彩页，木器加工许可证，中国优秀绿色环保节能产品证书，中国自主创新名优产品证书，产品检测报告，具有质量、环境、职业健康安</w:t>
            </w:r>
          </w:p>
        </w:tc>
        <w:tc>
          <w:tcPr>
            <w:tcW w:w="588" w:type="dxa"/>
            <w:vAlign w:val="center"/>
          </w:tcPr>
          <w:p>
            <w:pPr>
              <w:widowControl/>
              <w:spacing w:line="240" w:lineRule="atLeast"/>
              <w:jc w:val="center"/>
              <w:rPr>
                <w:rFonts w:ascii="宋体" w:hAnsi="宋体" w:cs="宋体"/>
                <w:kern w:val="0"/>
                <w:szCs w:val="21"/>
              </w:rPr>
            </w:pPr>
            <w:r>
              <w:rPr>
                <w:rFonts w:hint="eastAsia" w:ascii="宋体" w:hAnsi="宋体" w:cs="宋体"/>
                <w:kern w:val="0"/>
                <w:szCs w:val="21"/>
              </w:rPr>
              <w:t>台</w:t>
            </w:r>
          </w:p>
        </w:tc>
        <w:tc>
          <w:tcPr>
            <w:tcW w:w="610" w:type="dxa"/>
            <w:vAlign w:val="center"/>
          </w:tcPr>
          <w:p>
            <w:pPr>
              <w:widowControl/>
              <w:spacing w:line="240" w:lineRule="atLeast"/>
              <w:jc w:val="center"/>
              <w:rPr>
                <w:rFonts w:ascii="宋体" w:hAnsi="宋体" w:cs="宋体"/>
                <w:kern w:val="0"/>
                <w:szCs w:val="21"/>
              </w:rPr>
            </w:pPr>
            <w:r>
              <w:rPr>
                <w:rFonts w:hint="eastAsia" w:ascii="宋体" w:hAnsi="宋体" w:cs="宋体"/>
                <w:kern w:val="0"/>
                <w:szCs w:val="21"/>
              </w:rPr>
              <w:t>2</w:t>
            </w:r>
          </w:p>
        </w:tc>
        <w:tc>
          <w:tcPr>
            <w:tcW w:w="773" w:type="dxa"/>
            <w:vAlign w:val="center"/>
          </w:tcPr>
          <w:p>
            <w:pPr>
              <w:widowControl/>
              <w:spacing w:line="240" w:lineRule="atLeast"/>
              <w:jc w:val="left"/>
              <w:rPr>
                <w:rFonts w:ascii="宋体" w:hAnsi="宋体" w:cs="宋体"/>
                <w:kern w:val="0"/>
                <w:szCs w:val="21"/>
              </w:rPr>
            </w:pPr>
          </w:p>
        </w:tc>
        <w:tc>
          <w:tcPr>
            <w:tcW w:w="760" w:type="dxa"/>
            <w:vAlign w:val="center"/>
          </w:tcPr>
          <w:p>
            <w:pPr>
              <w:widowControl/>
              <w:spacing w:line="240" w:lineRule="atLeast"/>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20" w:hRule="atLeast"/>
        </w:trPr>
        <w:tc>
          <w:tcPr>
            <w:tcW w:w="879" w:type="dxa"/>
            <w:vAlign w:val="center"/>
          </w:tcPr>
          <w:p>
            <w:pPr>
              <w:widowControl/>
              <w:spacing w:line="240" w:lineRule="atLeast"/>
              <w:jc w:val="center"/>
              <w:rPr>
                <w:rFonts w:ascii="宋体" w:hAnsi="宋体" w:cs="宋体"/>
                <w:b/>
                <w:kern w:val="0"/>
                <w:szCs w:val="21"/>
              </w:rPr>
            </w:pPr>
            <w:r>
              <w:rPr>
                <w:rFonts w:hint="eastAsia" w:ascii="宋体" w:hAnsi="宋体" w:cs="宋体"/>
                <w:b/>
                <w:kern w:val="0"/>
                <w:szCs w:val="21"/>
              </w:rPr>
              <w:t>9</w:t>
            </w:r>
          </w:p>
        </w:tc>
        <w:tc>
          <w:tcPr>
            <w:tcW w:w="1983" w:type="dxa"/>
            <w:vAlign w:val="center"/>
          </w:tcPr>
          <w:p>
            <w:pPr>
              <w:widowControl/>
              <w:spacing w:line="240" w:lineRule="atLeast"/>
              <w:jc w:val="left"/>
              <w:rPr>
                <w:rFonts w:ascii="宋体" w:hAnsi="宋体" w:cs="宋体"/>
                <w:kern w:val="0"/>
                <w:szCs w:val="21"/>
              </w:rPr>
            </w:pPr>
            <w:r>
              <w:rPr>
                <w:rFonts w:hint="eastAsia" w:ascii="微软雅黑" w:hAnsi="微软雅黑" w:eastAsia="微软雅黑"/>
                <w:lang w:bidi="en-US"/>
              </w:rPr>
              <w:t>智慧黑板</w:t>
            </w:r>
          </w:p>
        </w:tc>
        <w:tc>
          <w:tcPr>
            <w:tcW w:w="7630" w:type="dxa"/>
            <w:vAlign w:val="center"/>
          </w:tcPr>
          <w:p>
            <w:pPr>
              <w:pStyle w:val="10"/>
              <w:numPr>
                <w:ilvl w:val="0"/>
                <w:numId w:val="1"/>
              </w:numPr>
              <w:ind w:firstLineChars="0"/>
              <w:rPr>
                <w:color w:val="000000" w:themeColor="text1"/>
                <w14:textFill>
                  <w14:solidFill>
                    <w14:schemeClr w14:val="tx1"/>
                  </w14:solidFill>
                </w14:textFill>
              </w:rPr>
            </w:pPr>
            <w:r>
              <w:rPr>
                <w:rFonts w:hint="eastAsia"/>
                <w:color w:val="000000" w:themeColor="text1"/>
                <w14:textFill>
                  <w14:solidFill>
                    <w14:schemeClr w14:val="tx1"/>
                  </w14:solidFill>
                </w14:textFill>
              </w:rPr>
              <w:t>整体设计</w:t>
            </w:r>
          </w:p>
          <w:p>
            <w:pPr>
              <w:pStyle w:val="10"/>
              <w:numPr>
                <w:ilvl w:val="0"/>
                <w:numId w:val="2"/>
              </w:numPr>
              <w:ind w:firstLineChars="0"/>
              <w:rPr>
                <w:color w:val="000000" w:themeColor="text1"/>
                <w14:textFill>
                  <w14:solidFill>
                    <w14:schemeClr w14:val="tx1"/>
                  </w14:solidFill>
                </w14:textFill>
              </w:rPr>
            </w:pPr>
            <w:r>
              <w:rPr>
                <w:rFonts w:hint="eastAsia"/>
                <w:color w:val="000000" w:themeColor="text1"/>
                <w14:textFill>
                  <w14:solidFill>
                    <w14:schemeClr w14:val="tx1"/>
                  </w14:solidFill>
                </w14:textFill>
              </w:rPr>
              <w:t>要求智慧黑板采用无推拉式结构，由三块拼接而成的纯平面黑板，无推拉式结构，一体化设计，无任何外露连接线。</w:t>
            </w:r>
          </w:p>
          <w:p>
            <w:pPr>
              <w:pStyle w:val="10"/>
              <w:numPr>
                <w:ilvl w:val="0"/>
                <w:numId w:val="2"/>
              </w:numPr>
              <w:ind w:firstLineChars="0"/>
              <w:rPr>
                <w:color w:val="000000" w:themeColor="text1"/>
                <w14:textFill>
                  <w14:solidFill>
                    <w14:schemeClr w14:val="tx1"/>
                  </w14:solidFill>
                </w14:textFill>
              </w:rPr>
            </w:pPr>
            <w:r>
              <w:rPr>
                <w:rFonts w:hint="eastAsia"/>
                <w:color w:val="000000" w:themeColor="text1"/>
                <w14:textFill>
                  <w14:solidFill>
                    <w14:schemeClr w14:val="tx1"/>
                  </w14:solidFill>
                </w14:textFill>
              </w:rPr>
              <w:t>★产品整体尺寸：不小于4200mm×1250mm，厚度不超过85mm；整机下沿采用内凹防尘设计并且平齐，无突出结构。</w:t>
            </w:r>
          </w:p>
          <w:p>
            <w:pPr>
              <w:pStyle w:val="10"/>
              <w:numPr>
                <w:ilvl w:val="0"/>
                <w:numId w:val="2"/>
              </w:numPr>
              <w:ind w:firstLineChars="0"/>
              <w:rPr>
                <w:color w:val="000000" w:themeColor="text1"/>
                <w14:textFill>
                  <w14:solidFill>
                    <w14:schemeClr w14:val="tx1"/>
                  </w14:solidFill>
                </w14:textFill>
              </w:rPr>
            </w:pPr>
            <w:r>
              <w:rPr>
                <w:rFonts w:hint="eastAsia"/>
                <w:color w:val="000000" w:themeColor="text1"/>
                <w14:textFill>
                  <w14:solidFill>
                    <w14:schemeClr w14:val="tx1"/>
                  </w14:solidFill>
                </w14:textFill>
              </w:rPr>
              <w:t>任意信号通道下可实现不低于20点的书写体验，window系统下支持40点触控。</w:t>
            </w:r>
          </w:p>
          <w:p>
            <w:pPr>
              <w:pStyle w:val="10"/>
              <w:numPr>
                <w:ilvl w:val="0"/>
                <w:numId w:val="2"/>
              </w:numPr>
              <w:ind w:firstLineChars="0"/>
              <w:rPr>
                <w:color w:val="000000" w:themeColor="text1"/>
                <w14:textFill>
                  <w14:solidFill>
                    <w14:schemeClr w14:val="tx1"/>
                  </w14:solidFill>
                </w14:textFill>
              </w:rPr>
            </w:pPr>
            <w:r>
              <w:rPr>
                <w:rFonts w:hint="eastAsia"/>
                <w:color w:val="000000" w:themeColor="text1"/>
                <w14:textFill>
                  <w14:solidFill>
                    <w14:schemeClr w14:val="tx1"/>
                  </w14:solidFill>
                </w14:textFill>
              </w:rPr>
              <w:t>屏幕：86英寸，LED背光源A规屏，显示比例：16:9，分辨率：3840×2160。</w:t>
            </w:r>
          </w:p>
          <w:p>
            <w:pPr>
              <w:pStyle w:val="10"/>
              <w:numPr>
                <w:ilvl w:val="0"/>
                <w:numId w:val="2"/>
              </w:numPr>
              <w:ind w:firstLineChars="0"/>
              <w:rPr>
                <w:color w:val="000000" w:themeColor="text1"/>
                <w14:textFill>
                  <w14:solidFill>
                    <w14:schemeClr w14:val="tx1"/>
                  </w14:solidFill>
                </w14:textFill>
              </w:rPr>
            </w:pPr>
            <w:r>
              <w:rPr>
                <w:rFonts w:hint="eastAsia"/>
                <w:color w:val="000000" w:themeColor="text1"/>
                <w14:textFill>
                  <w14:solidFill>
                    <w14:schemeClr w14:val="tx1"/>
                  </w14:solidFill>
                </w14:textFill>
              </w:rPr>
              <w:t>整机内置前朝向2×15W扬声器，</w:t>
            </w:r>
          </w:p>
          <w:p>
            <w:pPr>
              <w:pStyle w:val="10"/>
              <w:numPr>
                <w:ilvl w:val="0"/>
                <w:numId w:val="2"/>
              </w:numPr>
              <w:ind w:firstLineChars="0"/>
              <w:rPr>
                <w:color w:val="000000" w:themeColor="text1"/>
                <w14:textFill>
                  <w14:solidFill>
                    <w14:schemeClr w14:val="tx1"/>
                  </w14:solidFill>
                </w14:textFill>
              </w:rPr>
            </w:pPr>
            <w:r>
              <w:rPr>
                <w:rFonts w:hint="eastAsia"/>
                <w:color w:val="000000" w:themeColor="text1"/>
                <w14:textFill>
                  <w14:solidFill>
                    <w14:schemeClr w14:val="tx1"/>
                  </w14:solidFill>
                </w14:textFill>
              </w:rPr>
              <w:t>★整机提供前置按键：前面板具备8个按键设计。（提供实拍证明加盖制造商公章）</w:t>
            </w:r>
          </w:p>
          <w:p>
            <w:pPr>
              <w:pStyle w:val="10"/>
              <w:numPr>
                <w:ilvl w:val="0"/>
                <w:numId w:val="2"/>
              </w:numPr>
              <w:ind w:firstLineChars="0"/>
              <w:rPr>
                <w:color w:val="000000" w:themeColor="text1"/>
                <w14:textFill>
                  <w14:solidFill>
                    <w14:schemeClr w14:val="tx1"/>
                  </w14:solidFill>
                </w14:textFill>
              </w:rPr>
            </w:pPr>
            <w:r>
              <w:rPr>
                <w:rFonts w:hint="eastAsia"/>
                <w:color w:val="000000" w:themeColor="text1"/>
                <w14:textFill>
                  <w14:solidFill>
                    <w14:schemeClr w14:val="tx1"/>
                  </w14:solidFill>
                </w14:textFill>
              </w:rPr>
              <w:t>★整机提供前置接口：HDMI≥1，touch USB≥1，USB≥3。（提供实拍证明加盖制造商公章）</w:t>
            </w:r>
          </w:p>
          <w:p>
            <w:pPr>
              <w:pStyle w:val="10"/>
              <w:numPr>
                <w:ilvl w:val="0"/>
                <w:numId w:val="2"/>
              </w:numPr>
              <w:ind w:firstLineChars="0"/>
              <w:rPr>
                <w:color w:val="000000" w:themeColor="text1"/>
                <w14:textFill>
                  <w14:solidFill>
                    <w14:schemeClr w14:val="tx1"/>
                  </w14:solidFill>
                </w14:textFill>
              </w:rPr>
            </w:pPr>
            <w:r>
              <w:rPr>
                <w:rFonts w:hint="eastAsia"/>
                <w:color w:val="000000" w:themeColor="text1"/>
                <w14:textFill>
                  <w14:solidFill>
                    <w14:schemeClr w14:val="tx1"/>
                  </w14:solidFill>
                </w14:textFill>
              </w:rPr>
              <w:t>前置红外接收器，遥控器可一键切换内置电脑模式或外接电脑设备模式；具备电视遥控功能和电脑键盘常用的F1—F12功能键及Alt+F4、Alt+Tab、Space、windows等快捷按键，PPT上下翻页、一键锁定/解锁触摸及按键、一键黑屏等功能。</w:t>
            </w:r>
          </w:p>
          <w:p>
            <w:pPr>
              <w:pStyle w:val="10"/>
              <w:numPr>
                <w:ilvl w:val="0"/>
                <w:numId w:val="1"/>
              </w:numPr>
              <w:ind w:firstLineChars="0"/>
              <w:rPr>
                <w:color w:val="000000" w:themeColor="text1"/>
                <w14:textFill>
                  <w14:solidFill>
                    <w14:schemeClr w14:val="tx1"/>
                  </w14:solidFill>
                </w14:textFill>
              </w:rPr>
            </w:pPr>
            <w:r>
              <w:rPr>
                <w:rFonts w:hint="eastAsia"/>
                <w:color w:val="000000" w:themeColor="text1"/>
                <w14:textFill>
                  <w14:solidFill>
                    <w14:schemeClr w14:val="tx1"/>
                  </w14:solidFill>
                </w14:textFill>
              </w:rPr>
              <w:t>系统配置</w:t>
            </w:r>
          </w:p>
          <w:p>
            <w:pPr>
              <w:pStyle w:val="10"/>
              <w:numPr>
                <w:ilvl w:val="0"/>
                <w:numId w:val="3"/>
              </w:numPr>
              <w:ind w:firstLineChars="0"/>
              <w:rPr>
                <w:color w:val="000000" w:themeColor="text1"/>
                <w14:textFill>
                  <w14:solidFill>
                    <w14:schemeClr w14:val="tx1"/>
                  </w14:solidFill>
                </w14:textFill>
              </w:rPr>
            </w:pPr>
            <w:r>
              <w:rPr>
                <w:rFonts w:hint="eastAsia"/>
                <w:color w:val="000000" w:themeColor="text1"/>
                <w14:textFill>
                  <w14:solidFill>
                    <w14:schemeClr w14:val="tx1"/>
                  </w14:solidFill>
                </w14:textFill>
              </w:rPr>
              <w:t>整机需配备Android和Windows双系统，可通过多种方式进行双系统的切换。</w:t>
            </w:r>
          </w:p>
          <w:p>
            <w:pPr>
              <w:pStyle w:val="10"/>
              <w:numPr>
                <w:ilvl w:val="0"/>
                <w:numId w:val="3"/>
              </w:numPr>
              <w:ind w:firstLineChars="0"/>
              <w:rPr>
                <w:color w:val="000000" w:themeColor="text1"/>
                <w14:textFill>
                  <w14:solidFill>
                    <w14:schemeClr w14:val="tx1"/>
                  </w14:solidFill>
                </w14:textFill>
              </w:rPr>
            </w:pPr>
            <w:r>
              <w:rPr>
                <w:rFonts w:hint="eastAsia"/>
                <w:color w:val="000000" w:themeColor="text1"/>
                <w14:textFill>
                  <w14:solidFill>
                    <w14:schemeClr w14:val="tx1"/>
                  </w14:solidFill>
                </w14:textFill>
              </w:rPr>
              <w:t>整机其他接口（不包含前置接口）：HDMI输入≥3，VGA输入≥1，USB3.0输入≥1，TOUCH out USB3.0≥2，LAN≥1，RS232≥1，S/PDIF音频输出≥1，耳机≥1。</w:t>
            </w:r>
          </w:p>
          <w:p>
            <w:pPr>
              <w:pStyle w:val="10"/>
              <w:numPr>
                <w:ilvl w:val="0"/>
                <w:numId w:val="3"/>
              </w:numPr>
              <w:ind w:firstLineChars="0"/>
              <w:rPr>
                <w:color w:val="000000" w:themeColor="text1"/>
                <w14:textFill>
                  <w14:solidFill>
                    <w14:schemeClr w14:val="tx1"/>
                  </w14:solidFill>
                </w14:textFill>
              </w:rPr>
            </w:pPr>
            <w:r>
              <w:rPr>
                <w:rFonts w:hint="eastAsia"/>
                <w:color w:val="000000" w:themeColor="text1"/>
                <w14:textFill>
                  <w14:solidFill>
                    <w14:schemeClr w14:val="tx1"/>
                  </w14:solidFill>
                </w14:textFill>
              </w:rPr>
              <w:t>★内置Android系统版本Android8.0，内存≥3GB，存储空间≥16GB。（提供实拍证明加盖制造商公章）</w:t>
            </w:r>
          </w:p>
          <w:p>
            <w:pPr>
              <w:pStyle w:val="10"/>
              <w:numPr>
                <w:ilvl w:val="0"/>
                <w:numId w:val="3"/>
              </w:numPr>
              <w:ind w:firstLineChars="0"/>
              <w:rPr>
                <w:color w:val="000000" w:themeColor="text1"/>
                <w14:textFill>
                  <w14:solidFill>
                    <w14:schemeClr w14:val="tx1"/>
                  </w14:solidFill>
                </w14:textFill>
              </w:rPr>
            </w:pPr>
            <w:r>
              <w:rPr>
                <w:rFonts w:hint="eastAsia"/>
                <w:color w:val="000000" w:themeColor="text1"/>
                <w14:textFill>
                  <w14:solidFill>
                    <w14:schemeClr w14:val="tx1"/>
                  </w14:solidFill>
                </w14:textFill>
              </w:rPr>
              <w:t>采用OPS电脑方案，抽拉式且采用intel标准80pin接口，采用手转螺丝锁固定，无需工具即可快速拆卸OPS电脑模块；</w:t>
            </w:r>
          </w:p>
          <w:p>
            <w:pPr>
              <w:pStyle w:val="10"/>
              <w:numPr>
                <w:ilvl w:val="0"/>
                <w:numId w:val="3"/>
              </w:numPr>
              <w:ind w:firstLineChars="0"/>
              <w:rPr>
                <w:color w:val="000000" w:themeColor="text1"/>
                <w14:textFill>
                  <w14:solidFill>
                    <w14:schemeClr w14:val="tx1"/>
                  </w14:solidFill>
                </w14:textFill>
              </w:rPr>
            </w:pPr>
            <w:r>
              <w:rPr>
                <w:rFonts w:hint="eastAsia"/>
                <w:color w:val="000000" w:themeColor="text1"/>
                <w14:textFill>
                  <w14:solidFill>
                    <w14:schemeClr w14:val="tx1"/>
                  </w14:solidFill>
                </w14:textFill>
              </w:rPr>
              <w:t>处理器：Intel Core i7及以上配置；内存：16G DDR4或以上；硬盘：1</w:t>
            </w:r>
            <w:r>
              <w:rPr>
                <w:color w:val="000000" w:themeColor="text1"/>
                <w14:textFill>
                  <w14:solidFill>
                    <w14:schemeClr w14:val="tx1"/>
                  </w14:solidFill>
                </w14:textFill>
              </w:rPr>
              <w:t>T</w:t>
            </w:r>
            <w:r>
              <w:rPr>
                <w:rFonts w:hint="eastAsia"/>
                <w:color w:val="000000" w:themeColor="text1"/>
                <w14:textFill>
                  <w14:solidFill>
                    <w14:schemeClr w14:val="tx1"/>
                  </w14:solidFill>
                </w14:textFill>
              </w:rPr>
              <w:t xml:space="preserve"> SSD或以上；</w:t>
            </w:r>
          </w:p>
          <w:p>
            <w:pPr>
              <w:pStyle w:val="10"/>
              <w:numPr>
                <w:ilvl w:val="0"/>
                <w:numId w:val="3"/>
              </w:numPr>
              <w:ind w:firstLineChars="0"/>
              <w:rPr>
                <w:color w:val="000000" w:themeColor="text1"/>
                <w14:textFill>
                  <w14:solidFill>
                    <w14:schemeClr w14:val="tx1"/>
                  </w14:solidFill>
                </w14:textFill>
              </w:rPr>
            </w:pPr>
            <w:r>
              <w:rPr>
                <w:rFonts w:hint="eastAsia"/>
                <w:color w:val="000000" w:themeColor="text1"/>
                <w14:textFill>
                  <w14:solidFill>
                    <w14:schemeClr w14:val="tx1"/>
                  </w14:solidFill>
                </w14:textFill>
              </w:rPr>
              <w:t>★整机O</w:t>
            </w:r>
            <w:r>
              <w:rPr>
                <w:color w:val="000000" w:themeColor="text1"/>
                <w14:textFill>
                  <w14:solidFill>
                    <w14:schemeClr w14:val="tx1"/>
                  </w14:solidFill>
                </w14:textFill>
              </w:rPr>
              <w:t>PS</w:t>
            </w:r>
            <w:r>
              <w:rPr>
                <w:rFonts w:hint="eastAsia"/>
                <w:color w:val="000000" w:themeColor="text1"/>
                <w14:textFill>
                  <w14:solidFill>
                    <w14:schemeClr w14:val="tx1"/>
                  </w14:solidFill>
                </w14:textFill>
              </w:rPr>
              <w:t>电脑接口位置设计必须方便插拔，无需拆卸整机任何结构，即可快速取出。</w:t>
            </w:r>
          </w:p>
          <w:p>
            <w:pPr>
              <w:pStyle w:val="10"/>
              <w:numPr>
                <w:ilvl w:val="0"/>
                <w:numId w:val="1"/>
              </w:numPr>
              <w:ind w:firstLineChars="0"/>
              <w:rPr>
                <w:color w:val="000000" w:themeColor="text1"/>
                <w14:textFill>
                  <w14:solidFill>
                    <w14:schemeClr w14:val="tx1"/>
                  </w14:solidFill>
                </w14:textFill>
              </w:rPr>
            </w:pPr>
            <w:r>
              <w:rPr>
                <w:rFonts w:hint="eastAsia"/>
                <w:color w:val="000000" w:themeColor="text1"/>
                <w14:textFill>
                  <w14:solidFill>
                    <w14:schemeClr w14:val="tx1"/>
                  </w14:solidFill>
                </w14:textFill>
              </w:rPr>
              <w:t>整机功能要求</w:t>
            </w:r>
          </w:p>
          <w:p>
            <w:pPr>
              <w:pStyle w:val="10"/>
              <w:numPr>
                <w:ilvl w:val="1"/>
                <w:numId w:val="1"/>
              </w:numPr>
              <w:ind w:firstLineChars="0"/>
              <w:rPr>
                <w:color w:val="000000" w:themeColor="text1"/>
                <w14:textFill>
                  <w14:solidFill>
                    <w14:schemeClr w14:val="tx1"/>
                  </w14:solidFill>
                </w14:textFill>
              </w:rPr>
            </w:pPr>
            <w:r>
              <w:rPr>
                <w:rFonts w:hint="eastAsia"/>
                <w:color w:val="000000" w:themeColor="text1"/>
                <w14:textFill>
                  <w14:solidFill>
                    <w14:schemeClr w14:val="tx1"/>
                  </w14:solidFill>
                </w14:textFill>
              </w:rPr>
              <w:t>为保证操作便捷性，电源键可一键完成双系统的节能息屏以及开关机操作。</w:t>
            </w:r>
          </w:p>
          <w:p>
            <w:pPr>
              <w:pStyle w:val="10"/>
              <w:numPr>
                <w:ilvl w:val="1"/>
                <w:numId w:val="1"/>
              </w:numPr>
              <w:ind w:firstLineChars="0"/>
              <w:rPr>
                <w:color w:val="000000" w:themeColor="text1"/>
                <w14:textFill>
                  <w14:solidFill>
                    <w14:schemeClr w14:val="tx1"/>
                  </w14:solidFill>
                </w14:textFill>
              </w:rPr>
            </w:pPr>
            <w:r>
              <w:rPr>
                <w:rFonts w:hint="eastAsia"/>
                <w:color w:val="000000" w:themeColor="text1"/>
                <w14:textFill>
                  <w14:solidFill>
                    <w14:schemeClr w14:val="tx1"/>
                  </w14:solidFill>
                </w14:textFill>
              </w:rPr>
              <w:t>★为满足用户的个性化需求，前置物理按键需包含一个自定义按键，可方便自定义为：锁屏、录屏、自检、信源切换、调用展台等多项功能；锁屏时可将屏幕触控和按键操作全部锁定。（提供界面截图证明加盖制造商公章）</w:t>
            </w:r>
          </w:p>
          <w:p>
            <w:pPr>
              <w:pStyle w:val="10"/>
              <w:numPr>
                <w:ilvl w:val="1"/>
                <w:numId w:val="1"/>
              </w:numPr>
              <w:ind w:firstLineChars="0"/>
              <w:rPr>
                <w:color w:val="000000" w:themeColor="text1"/>
                <w14:textFill>
                  <w14:solidFill>
                    <w14:schemeClr w14:val="tx1"/>
                  </w14:solidFill>
                </w14:textFill>
              </w:rPr>
            </w:pPr>
            <w:r>
              <w:rPr>
                <w:rFonts w:hint="eastAsia"/>
                <w:color w:val="000000" w:themeColor="text1"/>
                <w14:textFill>
                  <w14:solidFill>
                    <w14:schemeClr w14:val="tx1"/>
                  </w14:solidFill>
                </w14:textFill>
              </w:rPr>
              <w:t>★健康护眼，通过前置物理按键一键启动滤蓝光功能，同时也可通过触控调节蓝光滤值的大小，保护视觉健康。（提供实拍证明加盖制造商公章）</w:t>
            </w:r>
          </w:p>
          <w:p>
            <w:pPr>
              <w:pStyle w:val="10"/>
              <w:numPr>
                <w:ilvl w:val="1"/>
                <w:numId w:val="1"/>
              </w:numPr>
              <w:ind w:firstLineChars="0"/>
              <w:rPr>
                <w:color w:val="000000" w:themeColor="text1"/>
                <w14:textFill>
                  <w14:solidFill>
                    <w14:schemeClr w14:val="tx1"/>
                  </w14:solidFill>
                </w14:textFill>
              </w:rPr>
            </w:pPr>
            <w:r>
              <w:rPr>
                <w:rFonts w:hint="eastAsia"/>
                <w:color w:val="000000" w:themeColor="text1"/>
                <w14:textFill>
                  <w14:solidFill>
                    <w14:schemeClr w14:val="tx1"/>
                  </w14:solidFill>
                </w14:textFill>
              </w:rPr>
              <w:t>★为保证维护便捷，整机具备前置针孔式电脑还原按键，可轻松解决电脑系统故障。（提供实拍证明加盖制造商公章）</w:t>
            </w:r>
          </w:p>
          <w:p>
            <w:pPr>
              <w:pStyle w:val="10"/>
              <w:numPr>
                <w:ilvl w:val="1"/>
                <w:numId w:val="1"/>
              </w:numPr>
              <w:ind w:firstLineChars="0"/>
              <w:rPr>
                <w:color w:val="000000" w:themeColor="text1"/>
                <w14:textFill>
                  <w14:solidFill>
                    <w14:schemeClr w14:val="tx1"/>
                  </w14:solidFill>
                </w14:textFill>
              </w:rPr>
            </w:pPr>
            <w:r>
              <w:rPr>
                <w:rFonts w:hint="eastAsia"/>
                <w:color w:val="000000" w:themeColor="text1"/>
                <w14:textFill>
                  <w14:solidFill>
                    <w14:schemeClr w14:val="tx1"/>
                  </w14:solidFill>
                </w14:textFill>
              </w:rPr>
              <w:t>前置USB接口全部支持双系统读取，将U 盘插入任意前置USB接口，均能被Windows 及Android 系统识别，无需区分接口对应系统，减少误操作。</w:t>
            </w:r>
          </w:p>
          <w:p>
            <w:pPr>
              <w:pStyle w:val="10"/>
              <w:numPr>
                <w:ilvl w:val="1"/>
                <w:numId w:val="1"/>
              </w:numPr>
              <w:ind w:firstLineChars="0"/>
              <w:rPr>
                <w:color w:val="000000" w:themeColor="text1"/>
                <w14:textFill>
                  <w14:solidFill>
                    <w14:schemeClr w14:val="tx1"/>
                  </w14:solidFill>
                </w14:textFill>
              </w:rPr>
            </w:pPr>
            <w:r>
              <w:rPr>
                <w:rFonts w:hint="eastAsia"/>
                <w:color w:val="000000" w:themeColor="text1"/>
                <w14:textFill>
                  <w14:solidFill>
                    <w14:schemeClr w14:val="tx1"/>
                  </w14:solidFill>
                </w14:textFill>
              </w:rPr>
              <w:t>为保障设备使用得安全性，设备需支持屏幕密码锁，可锁定屏幕、按键。可自定义解锁密码。</w:t>
            </w:r>
          </w:p>
          <w:p>
            <w:pPr>
              <w:pStyle w:val="10"/>
              <w:numPr>
                <w:ilvl w:val="1"/>
                <w:numId w:val="1"/>
              </w:numPr>
              <w:ind w:firstLineChars="0"/>
              <w:rPr>
                <w:color w:val="000000" w:themeColor="text1"/>
                <w14:textFill>
                  <w14:solidFill>
                    <w14:schemeClr w14:val="tx1"/>
                  </w14:solidFill>
                </w14:textFill>
              </w:rPr>
            </w:pPr>
            <w:r>
              <w:rPr>
                <w:rFonts w:hint="eastAsia"/>
                <w:color w:val="000000" w:themeColor="text1"/>
                <w14:textFill>
                  <w14:solidFill>
                    <w14:schemeClr w14:val="tx1"/>
                  </w14:solidFill>
                </w14:textFill>
              </w:rPr>
              <w:t>整机支持通道名称自定义，无信号状态背景自定义，壁纸自定义等个性化功能。</w:t>
            </w:r>
          </w:p>
          <w:p>
            <w:pPr>
              <w:pStyle w:val="10"/>
              <w:numPr>
                <w:ilvl w:val="1"/>
                <w:numId w:val="1"/>
              </w:numPr>
              <w:ind w:firstLineChars="0"/>
              <w:rPr>
                <w:color w:val="000000" w:themeColor="text1"/>
                <w14:textFill>
                  <w14:solidFill>
                    <w14:schemeClr w14:val="tx1"/>
                  </w14:solidFill>
                </w14:textFill>
              </w:rPr>
            </w:pPr>
            <w:r>
              <w:rPr>
                <w:rFonts w:hint="eastAsia"/>
                <w:color w:val="000000" w:themeColor="text1"/>
                <w14:textFill>
                  <w14:solidFill>
                    <w14:schemeClr w14:val="tx1"/>
                  </w14:solidFill>
                </w14:textFill>
              </w:rPr>
              <w:t>★整机支持多种功能禁用开关，方便不同场景，支持触控禁用、按键禁用、遥控器禁用、网络禁用、应用安装/卸载应用等。（提供界面截图证明加盖制造商公章）</w:t>
            </w:r>
          </w:p>
          <w:p>
            <w:pPr>
              <w:pStyle w:val="10"/>
              <w:numPr>
                <w:ilvl w:val="1"/>
                <w:numId w:val="1"/>
              </w:numPr>
              <w:ind w:firstLineChars="0"/>
              <w:rPr>
                <w:color w:val="000000" w:themeColor="text1"/>
                <w14:textFill>
                  <w14:solidFill>
                    <w14:schemeClr w14:val="tx1"/>
                  </w14:solidFill>
                </w14:textFill>
              </w:rPr>
            </w:pPr>
            <w:r>
              <w:rPr>
                <w:rFonts w:hint="eastAsia"/>
                <w:color w:val="000000" w:themeColor="text1"/>
                <w14:textFill>
                  <w14:solidFill>
                    <w14:schemeClr w14:val="tx1"/>
                  </w14:solidFill>
                </w14:textFill>
              </w:rPr>
              <w:t>★屏幕两侧具有软件形态的电子黑板系统快捷菜单，可便捷隐藏，此系统无需借助Windows系统软件即可正常教学，且在任意通道下均可实现以下内容：（提供实拍视频证明）</w:t>
            </w:r>
          </w:p>
          <w:p>
            <w:pPr>
              <w:pStyle w:val="10"/>
              <w:numPr>
                <w:ilvl w:val="2"/>
                <w:numId w:val="1"/>
              </w:numPr>
              <w:ind w:firstLineChars="0"/>
              <w:rPr>
                <w:color w:val="000000" w:themeColor="text1"/>
                <w14:textFill>
                  <w14:solidFill>
                    <w14:schemeClr w14:val="tx1"/>
                  </w14:solidFill>
                </w14:textFill>
              </w:rPr>
            </w:pPr>
            <w:r>
              <w:rPr>
                <w:rFonts w:hint="eastAsia"/>
                <w:color w:val="000000" w:themeColor="text1"/>
                <w14:textFill>
                  <w14:solidFill>
                    <w14:schemeClr w14:val="tx1"/>
                  </w14:solidFill>
                </w14:textFill>
              </w:rPr>
              <w:t>书写：为用户提供模拟粉笔的书写批注功能，笔支持无限色盘得色彩选择及线性粗细选择。</w:t>
            </w:r>
          </w:p>
          <w:p>
            <w:pPr>
              <w:pStyle w:val="10"/>
              <w:numPr>
                <w:ilvl w:val="2"/>
                <w:numId w:val="1"/>
              </w:numPr>
              <w:ind w:firstLineChars="0"/>
              <w:rPr>
                <w:color w:val="000000" w:themeColor="text1"/>
                <w14:textFill>
                  <w14:solidFill>
                    <w14:schemeClr w14:val="tx1"/>
                  </w14:solidFill>
                </w14:textFill>
              </w:rPr>
            </w:pPr>
            <w:r>
              <w:rPr>
                <w:rFonts w:hint="eastAsia"/>
                <w:color w:val="000000" w:themeColor="text1"/>
                <w14:textFill>
                  <w14:solidFill>
                    <w14:schemeClr w14:val="tx1"/>
                  </w14:solidFill>
                </w14:textFill>
              </w:rPr>
              <w:t>板面：为用户提供常见的黑、白、绿背景板面供选择；</w:t>
            </w:r>
          </w:p>
          <w:p>
            <w:pPr>
              <w:pStyle w:val="10"/>
              <w:numPr>
                <w:ilvl w:val="2"/>
                <w:numId w:val="1"/>
              </w:numPr>
              <w:ind w:firstLineChars="0"/>
              <w:rPr>
                <w:color w:val="000000" w:themeColor="text1"/>
                <w14:textFill>
                  <w14:solidFill>
                    <w14:schemeClr w14:val="tx1"/>
                  </w14:solidFill>
                </w14:textFill>
              </w:rPr>
            </w:pPr>
            <w:r>
              <w:rPr>
                <w:rFonts w:hint="eastAsia"/>
                <w:color w:val="000000" w:themeColor="text1"/>
                <w14:textFill>
                  <w14:solidFill>
                    <w14:schemeClr w14:val="tx1"/>
                  </w14:solidFill>
                </w14:textFill>
              </w:rPr>
              <w:t>对象编辑：用户可对屏幕内容进行拖动、截图、缩放、旋转等操作；</w:t>
            </w:r>
          </w:p>
          <w:p>
            <w:pPr>
              <w:pStyle w:val="10"/>
              <w:numPr>
                <w:ilvl w:val="2"/>
                <w:numId w:val="1"/>
              </w:numPr>
              <w:ind w:firstLineChars="0"/>
              <w:rPr>
                <w:color w:val="000000" w:themeColor="text1"/>
                <w14:textFill>
                  <w14:solidFill>
                    <w14:schemeClr w14:val="tx1"/>
                  </w14:solidFill>
                </w14:textFill>
              </w:rPr>
            </w:pPr>
            <w:r>
              <w:rPr>
                <w:rFonts w:hint="eastAsia"/>
                <w:color w:val="000000" w:themeColor="text1"/>
                <w14:textFill>
                  <w14:solidFill>
                    <w14:schemeClr w14:val="tx1"/>
                  </w14:solidFill>
                </w14:textFill>
              </w:rPr>
              <w:t>内容回顾：书写内容占满屏幕后，可切换至下一页，需要时，教师可回切至相应的页面，对过往内容进行回顾；</w:t>
            </w:r>
          </w:p>
          <w:p>
            <w:pPr>
              <w:pStyle w:val="10"/>
              <w:numPr>
                <w:ilvl w:val="2"/>
                <w:numId w:val="1"/>
              </w:numPr>
              <w:ind w:firstLineChars="0"/>
              <w:rPr>
                <w:color w:val="000000" w:themeColor="text1"/>
                <w14:textFill>
                  <w14:solidFill>
                    <w14:schemeClr w14:val="tx1"/>
                  </w14:solidFill>
                </w14:textFill>
              </w:rPr>
            </w:pPr>
            <w:r>
              <w:rPr>
                <w:rFonts w:hint="eastAsia"/>
                <w:color w:val="000000" w:themeColor="text1"/>
                <w14:textFill>
                  <w14:solidFill>
                    <w14:schemeClr w14:val="tx1"/>
                  </w14:solidFill>
                </w14:textFill>
              </w:rPr>
              <w:t>保存与分享：批注笔迹和背景层的快速保存，并可通过生成二维码的方式分享，亦可对分享内容加密，保护隐私。</w:t>
            </w:r>
          </w:p>
          <w:p>
            <w:pPr>
              <w:pStyle w:val="10"/>
              <w:numPr>
                <w:ilvl w:val="2"/>
                <w:numId w:val="1"/>
              </w:numPr>
              <w:ind w:firstLineChars="0"/>
              <w:rPr>
                <w:color w:val="000000" w:themeColor="text1"/>
                <w14:textFill>
                  <w14:solidFill>
                    <w14:schemeClr w14:val="tx1"/>
                  </w14:solidFill>
                </w14:textFill>
              </w:rPr>
            </w:pPr>
            <w:r>
              <w:rPr>
                <w:rFonts w:hint="eastAsia"/>
                <w:color w:val="000000" w:themeColor="text1"/>
                <w14:textFill>
                  <w14:solidFill>
                    <w14:schemeClr w14:val="tx1"/>
                  </w14:solidFill>
                </w14:textFill>
              </w:rPr>
              <w:t>便捷切换：支持一键切换批注与触控状态，支持一键切换电子黑板与信源界面。</w:t>
            </w:r>
          </w:p>
          <w:p>
            <w:pPr>
              <w:pStyle w:val="10"/>
              <w:numPr>
                <w:ilvl w:val="1"/>
                <w:numId w:val="1"/>
              </w:numPr>
              <w:ind w:firstLineChars="0"/>
              <w:rPr>
                <w:color w:val="000000" w:themeColor="text1"/>
                <w14:textFill>
                  <w14:solidFill>
                    <w14:schemeClr w14:val="tx1"/>
                  </w14:solidFill>
                </w14:textFill>
              </w:rPr>
            </w:pPr>
            <w:r>
              <w:rPr>
                <w:rFonts w:hint="eastAsia"/>
                <w:color w:val="000000" w:themeColor="text1"/>
                <w14:textFill>
                  <w14:solidFill>
                    <w14:schemeClr w14:val="tx1"/>
                  </w14:solidFill>
                </w14:textFill>
              </w:rPr>
              <w:t>支持在任意通道下将画面冻结并双击画面任一部分进行放大，放大后的屏幕画面可进行任意拖拽等操作。</w:t>
            </w:r>
          </w:p>
          <w:p>
            <w:pPr>
              <w:pStyle w:val="10"/>
              <w:numPr>
                <w:ilvl w:val="1"/>
                <w:numId w:val="1"/>
              </w:numPr>
              <w:ind w:firstLineChars="0"/>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★支持在任意通道下调取幕布、聚光灯、截屏、秒表、倒计时、倒计日、 随机数、自检等小工具。（提供实拍视频证明）</w:t>
            </w:r>
          </w:p>
          <w:p>
            <w:pPr>
              <w:pStyle w:val="10"/>
              <w:numPr>
                <w:ilvl w:val="1"/>
                <w:numId w:val="1"/>
              </w:numPr>
              <w:ind w:firstLineChars="0"/>
              <w:rPr>
                <w:rFonts w:ascii="宋体" w:hAnsi="宋体" w:cs="宋体"/>
                <w:color w:val="000000" w:themeColor="text1"/>
                <w:kern w:val="0"/>
                <w:szCs w:val="21"/>
                <w14:textFill>
                  <w14:solidFill>
                    <w14:schemeClr w14:val="tx1"/>
                  </w14:solidFill>
                </w14:textFill>
              </w:rPr>
            </w:pPr>
            <w:r>
              <w:rPr>
                <w:rFonts w:hint="eastAsia"/>
                <w:color w:val="000000" w:themeColor="text1"/>
                <w14:textFill>
                  <w14:solidFill>
                    <w14:schemeClr w14:val="tx1"/>
                  </w14:solidFill>
                </w14:textFill>
              </w:rPr>
              <w:t>★为适应不同身高操作人员对智慧黑板实际操作的需求，不采用任何物理升降结构,通过四指下滑手势快捷实现液晶屏显示窗口下移，并可进行触控操作。（提供实拍视频证明）</w:t>
            </w:r>
          </w:p>
          <w:p>
            <w:pPr>
              <w:pStyle w:val="10"/>
              <w:numPr>
                <w:ilvl w:val="0"/>
                <w:numId w:val="1"/>
              </w:numPr>
              <w:ind w:firstLineChars="0"/>
              <w:rPr>
                <w:rFonts w:ascii="宋体" w:hAnsi="宋体" w:cs="宋体"/>
                <w:color w:val="000000" w:themeColor="text1"/>
                <w:kern w:val="0"/>
                <w:szCs w:val="21"/>
                <w14:textFill>
                  <w14:solidFill>
                    <w14:schemeClr w14:val="tx1"/>
                  </w14:solidFill>
                </w14:textFill>
              </w:rPr>
            </w:pPr>
            <w:r>
              <w:rPr>
                <w:rFonts w:hint="eastAsia"/>
                <w:color w:val="000000" w:themeColor="text1"/>
                <w14:textFill>
                  <w14:solidFill>
                    <w14:schemeClr w14:val="tx1"/>
                  </w14:solidFill>
                </w14:textFill>
              </w:rPr>
              <w:t>白板软件</w:t>
            </w:r>
          </w:p>
          <w:p>
            <w:pPr>
              <w:pStyle w:val="10"/>
              <w:numPr>
                <w:ilvl w:val="1"/>
                <w:numId w:val="1"/>
              </w:numPr>
              <w:ind w:firstLineChars="0"/>
              <w:rPr>
                <w:rFonts w:ascii="宋体" w:hAnsi="宋体" w:cs="宋体"/>
                <w:color w:val="000000" w:themeColor="text1"/>
                <w:kern w:val="0"/>
                <w:szCs w:val="21"/>
                <w14:textFill>
                  <w14:solidFill>
                    <w14:schemeClr w14:val="tx1"/>
                  </w14:solidFill>
                </w14:textFill>
              </w:rPr>
            </w:pPr>
            <w:r>
              <w:rPr>
                <w:rFonts w:hint="eastAsia"/>
                <w:color w:val="000000" w:themeColor="text1"/>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在软件页面中支持媒体文档窗口话打开，无需用户频繁切换窗口。（提供视频证明，需体现整机及窗口化打开P</w:t>
            </w:r>
            <w:r>
              <w:rPr>
                <w:rFonts w:ascii="宋体" w:hAnsi="宋体" w:cs="宋体"/>
                <w:color w:val="000000" w:themeColor="text1"/>
                <w:kern w:val="0"/>
                <w:szCs w:val="21"/>
                <w14:textFill>
                  <w14:solidFill>
                    <w14:schemeClr w14:val="tx1"/>
                  </w14:solidFill>
                </w14:textFill>
              </w:rPr>
              <w:t>PT</w:t>
            </w:r>
            <w:r>
              <w:rPr>
                <w:rFonts w:hint="eastAsia" w:ascii="宋体" w:hAnsi="宋体" w:cs="宋体"/>
                <w:color w:val="000000" w:themeColor="text1"/>
                <w:kern w:val="0"/>
                <w:szCs w:val="21"/>
                <w14:textFill>
                  <w14:solidFill>
                    <w14:schemeClr w14:val="tx1"/>
                  </w14:solidFill>
                </w14:textFill>
              </w:rPr>
              <w:t>、视频文档）</w:t>
            </w:r>
          </w:p>
          <w:p>
            <w:pPr>
              <w:pStyle w:val="10"/>
              <w:numPr>
                <w:ilvl w:val="1"/>
                <w:numId w:val="1"/>
              </w:numPr>
              <w:ind w:firstLineChars="0"/>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漫游：书写画布可实现无限漫游功能，并支持快速预览整个画布的全局内容，并支持快速定位到所选内容处。（提供实拍视频证明）</w:t>
            </w:r>
          </w:p>
          <w:p>
            <w:pPr>
              <w:pStyle w:val="10"/>
              <w:numPr>
                <w:ilvl w:val="1"/>
                <w:numId w:val="1"/>
              </w:numPr>
              <w:ind w:firstLineChars="0"/>
              <w:rPr>
                <w:rFonts w:ascii="宋体" w:hAnsi="宋体" w:cs="宋体"/>
                <w:color w:val="000000" w:themeColor="text1"/>
                <w:kern w:val="0"/>
                <w:szCs w:val="21"/>
                <w14:textFill>
                  <w14:solidFill>
                    <w14:schemeClr w14:val="tx1"/>
                  </w14:solidFill>
                </w14:textFill>
              </w:rPr>
            </w:pPr>
            <w:r>
              <w:rPr>
                <w:rFonts w:hint="eastAsia"/>
                <w:color w:val="000000" w:themeColor="text1"/>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为确保兼容性，软件需支持打开行业通用的IWB文件（*.iwb）；支持对IWB文件进行元素的编辑。（提供视频证明）</w:t>
            </w:r>
          </w:p>
          <w:p>
            <w:pPr>
              <w:pStyle w:val="10"/>
              <w:numPr>
                <w:ilvl w:val="1"/>
                <w:numId w:val="1"/>
              </w:numPr>
              <w:ind w:firstLineChars="0"/>
              <w:rPr>
                <w:rFonts w:ascii="宋体" w:hAnsi="宋体" w:cs="宋体"/>
                <w:color w:val="000000" w:themeColor="text1"/>
                <w:kern w:val="0"/>
                <w:szCs w:val="21"/>
                <w14:textFill>
                  <w14:solidFill>
                    <w14:schemeClr w14:val="tx1"/>
                  </w14:solidFill>
                </w14:textFill>
              </w:rPr>
            </w:pPr>
            <w:r>
              <w:rPr>
                <w:rFonts w:hint="eastAsia"/>
                <w:color w:val="000000" w:themeColor="text1"/>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文件胶囊：支持将授课所需演示文稿、图片、视频等格式的文档拖入胶囊之中；支持将胶囊中的所有文件进行轮巡播放及照片墙两种界面展示，展示中支持将文件拖拽至页面展示；支持导出功能，可将用户每次使用的所有文件快速导出至特定的文件夹中；支持检测到U盘接入后，文件胶囊自动显示U盘图标，支持直接拖拽U盘内媒体文件至软件页面之中展示。（提供实拍视频证明）</w:t>
            </w:r>
          </w:p>
          <w:p>
            <w:pPr>
              <w:pStyle w:val="10"/>
              <w:numPr>
                <w:ilvl w:val="1"/>
                <w:numId w:val="1"/>
              </w:numPr>
              <w:ind w:firstLineChars="0"/>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AI语音助手：支持手机、pad移动端与智慧黑板连接后一键开启AI助手，可通过移动端语音控制软件操作，至少支持语音控制，实现以下功能：上下翻页、调用聚光灯、幕布、截图、计时器、日历、时钟、小白板等工具。（提供实拍证明）</w:t>
            </w:r>
          </w:p>
          <w:p>
            <w:pPr>
              <w:pStyle w:val="10"/>
              <w:numPr>
                <w:ilvl w:val="1"/>
                <w:numId w:val="1"/>
              </w:numPr>
              <w:ind w:firstLineChars="0"/>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文本阅读：支持文本元素的沉侵式阅读功能，支持男女生发音且可对语速进行多段调节，可实现中英文对照，对所选文字对象进行翻译及发声操作。（提供截图证明）</w:t>
            </w:r>
          </w:p>
          <w:p>
            <w:pPr>
              <w:pStyle w:val="10"/>
              <w:numPr>
                <w:ilvl w:val="1"/>
                <w:numId w:val="1"/>
              </w:numPr>
              <w:ind w:firstLineChars="0"/>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浏览器：软件内置浏览器，支持将网页上的图片快速插入页面内；支持将网页上的文字快速插入页面内。</w:t>
            </w:r>
          </w:p>
          <w:p>
            <w:pPr>
              <w:pStyle w:val="10"/>
              <w:numPr>
                <w:ilvl w:val="1"/>
                <w:numId w:val="1"/>
              </w:numPr>
              <w:ind w:firstLineChars="0"/>
              <w:rPr>
                <w:rFonts w:ascii="宋体" w:hAnsi="宋体" w:cs="宋体"/>
                <w:color w:val="000000" w:themeColor="text1"/>
                <w:kern w:val="0"/>
                <w:szCs w:val="21"/>
                <w14:textFill>
                  <w14:solidFill>
                    <w14:schemeClr w14:val="tx1"/>
                  </w14:solidFill>
                </w14:textFill>
              </w:rPr>
            </w:pPr>
            <w:r>
              <w:rPr>
                <w:rFonts w:hint="eastAsia"/>
                <w:color w:val="000000" w:themeColor="text1"/>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时间轴：支持教学思路的整理，预置知识讲解、复习巩固、课堂讨论、小组讨论、随堂测验、作业布置等教学环节，支持在每个环节插入文字描述、网页链接、图片、视频、演示文稿及操作系统中自带的其他文件。（提供截图证明）</w:t>
            </w:r>
          </w:p>
        </w:tc>
        <w:tc>
          <w:tcPr>
            <w:tcW w:w="588" w:type="dxa"/>
            <w:vAlign w:val="center"/>
          </w:tcPr>
          <w:p>
            <w:pPr>
              <w:widowControl/>
              <w:spacing w:line="240" w:lineRule="atLeast"/>
              <w:jc w:val="center"/>
              <w:rPr>
                <w:rFonts w:ascii="宋体" w:hAnsi="宋体" w:cs="宋体"/>
                <w:kern w:val="0"/>
                <w:szCs w:val="21"/>
              </w:rPr>
            </w:pPr>
            <w:r>
              <w:rPr>
                <w:rFonts w:hint="eastAsia" w:ascii="宋体" w:hAnsi="宋体" w:cs="宋体"/>
                <w:kern w:val="0"/>
                <w:szCs w:val="21"/>
              </w:rPr>
              <w:t>台</w:t>
            </w:r>
          </w:p>
        </w:tc>
        <w:tc>
          <w:tcPr>
            <w:tcW w:w="610" w:type="dxa"/>
            <w:vAlign w:val="center"/>
          </w:tcPr>
          <w:p>
            <w:pPr>
              <w:widowControl/>
              <w:spacing w:line="240" w:lineRule="atLeast"/>
              <w:jc w:val="center"/>
              <w:rPr>
                <w:rFonts w:ascii="宋体" w:hAnsi="宋体" w:cs="宋体"/>
                <w:kern w:val="0"/>
                <w:szCs w:val="21"/>
              </w:rPr>
            </w:pPr>
            <w:r>
              <w:rPr>
                <w:rFonts w:hint="eastAsia" w:ascii="宋体" w:hAnsi="宋体" w:cs="宋体"/>
                <w:kern w:val="0"/>
                <w:szCs w:val="21"/>
              </w:rPr>
              <w:t>2</w:t>
            </w:r>
          </w:p>
        </w:tc>
        <w:tc>
          <w:tcPr>
            <w:tcW w:w="773" w:type="dxa"/>
            <w:vAlign w:val="center"/>
          </w:tcPr>
          <w:p>
            <w:pPr>
              <w:widowControl/>
              <w:spacing w:line="240" w:lineRule="atLeast"/>
              <w:jc w:val="left"/>
              <w:rPr>
                <w:rFonts w:ascii="宋体" w:hAnsi="宋体" w:cs="宋体"/>
                <w:kern w:val="0"/>
                <w:szCs w:val="21"/>
              </w:rPr>
            </w:pPr>
          </w:p>
        </w:tc>
        <w:tc>
          <w:tcPr>
            <w:tcW w:w="760" w:type="dxa"/>
            <w:vAlign w:val="center"/>
          </w:tcPr>
          <w:p>
            <w:pPr>
              <w:widowControl/>
              <w:spacing w:line="240" w:lineRule="atLeast"/>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20" w:hRule="atLeast"/>
        </w:trPr>
        <w:tc>
          <w:tcPr>
            <w:tcW w:w="879" w:type="dxa"/>
            <w:vAlign w:val="center"/>
          </w:tcPr>
          <w:p>
            <w:pPr>
              <w:widowControl/>
              <w:spacing w:line="240" w:lineRule="atLeast"/>
              <w:jc w:val="center"/>
              <w:rPr>
                <w:rFonts w:ascii="宋体" w:hAnsi="宋体" w:cs="宋体"/>
                <w:b/>
                <w:kern w:val="0"/>
                <w:szCs w:val="21"/>
              </w:rPr>
            </w:pPr>
            <w:r>
              <w:rPr>
                <w:rFonts w:hint="eastAsia" w:ascii="宋体" w:hAnsi="宋体" w:cs="宋体"/>
                <w:b/>
                <w:kern w:val="0"/>
                <w:szCs w:val="21"/>
              </w:rPr>
              <w:t>10</w:t>
            </w:r>
          </w:p>
        </w:tc>
        <w:tc>
          <w:tcPr>
            <w:tcW w:w="1983" w:type="dxa"/>
            <w:vAlign w:val="center"/>
          </w:tcPr>
          <w:p>
            <w:pPr>
              <w:widowControl/>
              <w:spacing w:line="240" w:lineRule="atLeast"/>
              <w:jc w:val="left"/>
              <w:rPr>
                <w:rFonts w:ascii="宋体" w:hAnsi="宋体" w:cs="宋体"/>
                <w:kern w:val="0"/>
                <w:szCs w:val="21"/>
              </w:rPr>
            </w:pPr>
            <w:r>
              <w:rPr>
                <w:rFonts w:hint="eastAsia" w:ascii="微软雅黑" w:hAnsi="微软雅黑" w:eastAsia="微软雅黑"/>
                <w:lang w:bidi="en-US"/>
              </w:rPr>
              <w:t>LED灯</w:t>
            </w:r>
          </w:p>
        </w:tc>
        <w:tc>
          <w:tcPr>
            <w:tcW w:w="7630" w:type="dxa"/>
            <w:vAlign w:val="center"/>
          </w:tcPr>
          <w:p>
            <w:pPr>
              <w:widowControl/>
              <w:spacing w:line="240" w:lineRule="atLeast"/>
              <w:ind w:firstLine="420" w:firstLineChars="200"/>
              <w:rPr>
                <w:rFonts w:ascii="宋体" w:hAnsi="宋体" w:cs="宋体"/>
                <w:kern w:val="0"/>
                <w:szCs w:val="21"/>
              </w:rPr>
            </w:pPr>
            <w:r>
              <w:rPr>
                <w:rFonts w:hint="eastAsia" w:ascii="宋体" w:hAnsi="宋体" w:cs="宋体"/>
                <w:kern w:val="0"/>
                <w:szCs w:val="21"/>
              </w:rPr>
              <w:t>功率：4X55W，色温：5400K，显色指数：大于0.85，灯管：Ra≥95，镇流器：额定功率：2X55瓦，2秒完成预热启动，寿命 5万小时；平均照度达到2500Lux以上</w:t>
            </w:r>
          </w:p>
        </w:tc>
        <w:tc>
          <w:tcPr>
            <w:tcW w:w="588" w:type="dxa"/>
            <w:vAlign w:val="center"/>
          </w:tcPr>
          <w:p>
            <w:pPr>
              <w:widowControl/>
              <w:spacing w:line="240" w:lineRule="atLeast"/>
              <w:jc w:val="center"/>
              <w:rPr>
                <w:rFonts w:ascii="宋体" w:hAnsi="宋体" w:cs="宋体"/>
                <w:kern w:val="0"/>
                <w:szCs w:val="21"/>
              </w:rPr>
            </w:pPr>
            <w:r>
              <w:rPr>
                <w:rFonts w:hint="eastAsia" w:ascii="宋体" w:hAnsi="宋体" w:cs="宋体"/>
                <w:kern w:val="0"/>
                <w:szCs w:val="21"/>
              </w:rPr>
              <w:t>盏</w:t>
            </w:r>
          </w:p>
        </w:tc>
        <w:tc>
          <w:tcPr>
            <w:tcW w:w="610" w:type="dxa"/>
            <w:vAlign w:val="center"/>
          </w:tcPr>
          <w:p>
            <w:pPr>
              <w:widowControl/>
              <w:spacing w:line="240" w:lineRule="atLeast"/>
              <w:jc w:val="center"/>
              <w:rPr>
                <w:rFonts w:ascii="宋体" w:hAnsi="宋体" w:cs="宋体"/>
                <w:kern w:val="0"/>
                <w:szCs w:val="21"/>
              </w:rPr>
            </w:pPr>
            <w:r>
              <w:rPr>
                <w:rFonts w:hint="eastAsia" w:ascii="宋体" w:hAnsi="宋体" w:cs="宋体"/>
                <w:kern w:val="0"/>
                <w:szCs w:val="21"/>
              </w:rPr>
              <w:t>32</w:t>
            </w:r>
          </w:p>
        </w:tc>
        <w:tc>
          <w:tcPr>
            <w:tcW w:w="773" w:type="dxa"/>
            <w:vAlign w:val="center"/>
          </w:tcPr>
          <w:p>
            <w:pPr>
              <w:widowControl/>
              <w:spacing w:line="240" w:lineRule="atLeast"/>
              <w:jc w:val="left"/>
              <w:rPr>
                <w:rFonts w:ascii="宋体" w:hAnsi="宋体" w:cs="宋体"/>
                <w:kern w:val="0"/>
                <w:szCs w:val="21"/>
              </w:rPr>
            </w:pPr>
          </w:p>
        </w:tc>
        <w:tc>
          <w:tcPr>
            <w:tcW w:w="760" w:type="dxa"/>
            <w:vAlign w:val="center"/>
          </w:tcPr>
          <w:p>
            <w:pPr>
              <w:widowControl/>
              <w:spacing w:line="240" w:lineRule="atLeast"/>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82" w:hRule="atLeast"/>
        </w:trPr>
        <w:tc>
          <w:tcPr>
            <w:tcW w:w="10492" w:type="dxa"/>
            <w:gridSpan w:val="3"/>
            <w:vAlign w:val="center"/>
          </w:tcPr>
          <w:p>
            <w:pPr>
              <w:rPr>
                <w:rFonts w:hint="default" w:eastAsia="宋体"/>
                <w:lang w:val="en-US" w:eastAsia="zh-CN"/>
              </w:rPr>
            </w:pPr>
            <w:r>
              <w:rPr>
                <w:rFonts w:hint="eastAsia"/>
                <w:lang w:val="en-US" w:eastAsia="zh-CN"/>
              </w:rPr>
              <w:t xml:space="preserve">                                </w:t>
            </w:r>
            <w:r>
              <w:rPr>
                <w:rFonts w:hint="eastAsia"/>
                <w:sz w:val="36"/>
                <w:szCs w:val="36"/>
                <w:lang w:val="en-US" w:eastAsia="zh-CN"/>
              </w:rPr>
              <w:t xml:space="preserve">        合计总额</w:t>
            </w:r>
          </w:p>
        </w:tc>
        <w:tc>
          <w:tcPr>
            <w:tcW w:w="2731" w:type="dxa"/>
            <w:gridSpan w:val="4"/>
            <w:vAlign w:val="center"/>
          </w:tcPr>
          <w:p>
            <w:pPr>
              <w:widowControl/>
              <w:spacing w:line="240" w:lineRule="atLeast"/>
              <w:jc w:val="left"/>
              <w:rPr>
                <w:rFonts w:ascii="宋体" w:hAnsi="宋体" w:cs="宋体"/>
                <w:kern w:val="0"/>
                <w:szCs w:val="21"/>
              </w:rPr>
            </w:pPr>
          </w:p>
        </w:tc>
      </w:tr>
    </w:tbl>
    <w:p>
      <w:bookmarkStart w:id="0" w:name="_GoBack"/>
      <w:bookmarkEnd w:id="0"/>
    </w:p>
    <w:sectPr>
      <w:pgSz w:w="16838" w:h="11906" w:orient="landscape"/>
      <w:pgMar w:top="1800" w:right="1440" w:bottom="180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altName w:val="微软雅黑"/>
    <w:panose1 w:val="03000509000000000000"/>
    <w:charset w:val="86"/>
    <w:family w:val="auto"/>
    <w:pitch w:val="default"/>
    <w:sig w:usb0="00000000" w:usb1="0000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F2D68"/>
    <w:multiLevelType w:val="multilevel"/>
    <w:tmpl w:val="145F2D68"/>
    <w:lvl w:ilvl="0" w:tentative="0">
      <w:start w:val="1"/>
      <w:numFmt w:val="decimal"/>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3C5D0474"/>
    <w:multiLevelType w:val="multilevel"/>
    <w:tmpl w:val="3C5D0474"/>
    <w:lvl w:ilvl="0" w:tentative="0">
      <w:start w:val="1"/>
      <w:numFmt w:val="chineseCountingThousand"/>
      <w:lvlText w:val="%1、"/>
      <w:lvlJc w:val="left"/>
      <w:pPr>
        <w:ind w:left="420" w:hanging="420"/>
      </w:pPr>
    </w:lvl>
    <w:lvl w:ilvl="1" w:tentative="0">
      <w:start w:val="1"/>
      <w:numFmt w:val="decimal"/>
      <w:lvlText w:val="%2、"/>
      <w:lvlJc w:val="left"/>
      <w:pPr>
        <w:ind w:left="420" w:hanging="420"/>
      </w:pPr>
      <w:rPr>
        <w:rFonts w:hint="default"/>
      </w:rPr>
    </w:lvl>
    <w:lvl w:ilvl="2" w:tentative="0">
      <w:start w:val="1"/>
      <w:numFmt w:val="decimal"/>
      <w:lvlText w:val="%3）"/>
      <w:lvlJc w:val="left"/>
      <w:pPr>
        <w:ind w:left="845" w:hanging="420"/>
      </w:pPr>
      <w:rPr>
        <w:rFonts w:hint="default"/>
      </w:r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61180E1A"/>
    <w:multiLevelType w:val="multilevel"/>
    <w:tmpl w:val="61180E1A"/>
    <w:lvl w:ilvl="0" w:tentative="0">
      <w:start w:val="1"/>
      <w:numFmt w:val="decimal"/>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2B3"/>
    <w:rsid w:val="0003235E"/>
    <w:rsid w:val="000349C9"/>
    <w:rsid w:val="00136B6E"/>
    <w:rsid w:val="001C74ED"/>
    <w:rsid w:val="001D7ADB"/>
    <w:rsid w:val="001E50E6"/>
    <w:rsid w:val="002D2B6A"/>
    <w:rsid w:val="00303D0F"/>
    <w:rsid w:val="00315109"/>
    <w:rsid w:val="0032632A"/>
    <w:rsid w:val="00390ACA"/>
    <w:rsid w:val="004544FA"/>
    <w:rsid w:val="00477ED3"/>
    <w:rsid w:val="004B0207"/>
    <w:rsid w:val="004B1E1A"/>
    <w:rsid w:val="004C1408"/>
    <w:rsid w:val="005161BC"/>
    <w:rsid w:val="00526A6C"/>
    <w:rsid w:val="00572A1A"/>
    <w:rsid w:val="005C2A32"/>
    <w:rsid w:val="005F1443"/>
    <w:rsid w:val="0065793E"/>
    <w:rsid w:val="006704C6"/>
    <w:rsid w:val="00674BE5"/>
    <w:rsid w:val="006A039B"/>
    <w:rsid w:val="006D53CF"/>
    <w:rsid w:val="006F59F0"/>
    <w:rsid w:val="0075094F"/>
    <w:rsid w:val="00790780"/>
    <w:rsid w:val="007C3A82"/>
    <w:rsid w:val="007D5DE9"/>
    <w:rsid w:val="008D2A6B"/>
    <w:rsid w:val="008D610F"/>
    <w:rsid w:val="008F2739"/>
    <w:rsid w:val="0091795F"/>
    <w:rsid w:val="00951F6A"/>
    <w:rsid w:val="009A5E28"/>
    <w:rsid w:val="009D329C"/>
    <w:rsid w:val="00A10D68"/>
    <w:rsid w:val="00A61536"/>
    <w:rsid w:val="00AB2E6A"/>
    <w:rsid w:val="00AE3DFD"/>
    <w:rsid w:val="00B00277"/>
    <w:rsid w:val="00B67954"/>
    <w:rsid w:val="00C65E63"/>
    <w:rsid w:val="00C87882"/>
    <w:rsid w:val="00C932D2"/>
    <w:rsid w:val="00CA1FA4"/>
    <w:rsid w:val="00D512B3"/>
    <w:rsid w:val="00D52347"/>
    <w:rsid w:val="00D55762"/>
    <w:rsid w:val="00DB015D"/>
    <w:rsid w:val="00DC16AB"/>
    <w:rsid w:val="00DC27E9"/>
    <w:rsid w:val="00DD76E9"/>
    <w:rsid w:val="00DE58BA"/>
    <w:rsid w:val="00E362CF"/>
    <w:rsid w:val="00E6156E"/>
    <w:rsid w:val="00EB167E"/>
    <w:rsid w:val="00EB4264"/>
    <w:rsid w:val="00EC33F8"/>
    <w:rsid w:val="00F818EC"/>
    <w:rsid w:val="00F84BEB"/>
    <w:rsid w:val="00FE7A9E"/>
    <w:rsid w:val="031D2DB5"/>
    <w:rsid w:val="08371659"/>
    <w:rsid w:val="0B1115C0"/>
    <w:rsid w:val="0F610C0C"/>
    <w:rsid w:val="13431173"/>
    <w:rsid w:val="13BD117D"/>
    <w:rsid w:val="22EE1DA2"/>
    <w:rsid w:val="340305AE"/>
    <w:rsid w:val="47BC40B9"/>
    <w:rsid w:val="4EB1548A"/>
    <w:rsid w:val="5BDC4630"/>
    <w:rsid w:val="727F20FB"/>
    <w:rsid w:val="7A936B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uiPriority w:val="0"/>
    <w:rPr>
      <w:kern w:val="2"/>
      <w:sz w:val="18"/>
      <w:szCs w:val="18"/>
    </w:rPr>
  </w:style>
  <w:style w:type="character" w:customStyle="1" w:styleId="7">
    <w:name w:val="页脚 字符"/>
    <w:basedOn w:val="5"/>
    <w:link w:val="2"/>
    <w:qFormat/>
    <w:uiPriority w:val="0"/>
    <w:rPr>
      <w:kern w:val="2"/>
      <w:sz w:val="18"/>
      <w:szCs w:val="18"/>
    </w:rPr>
  </w:style>
  <w:style w:type="paragraph" w:customStyle="1" w:styleId="8">
    <w:name w:val="列出段落1"/>
    <w:basedOn w:val="1"/>
    <w:qFormat/>
    <w:uiPriority w:val="0"/>
    <w:pPr>
      <w:ind w:firstLine="420" w:firstLineChars="200"/>
    </w:pPr>
    <w:rPr>
      <w:rFonts w:ascii="Times New Roman" w:hAnsi="Times New Roman"/>
    </w:rPr>
  </w:style>
  <w:style w:type="paragraph" w:customStyle="1" w:styleId="9">
    <w:name w:val="Table Paragraph"/>
    <w:basedOn w:val="1"/>
    <w:qFormat/>
    <w:uiPriority w:val="1"/>
    <w:pPr>
      <w:autoSpaceDE w:val="0"/>
      <w:autoSpaceDN w:val="0"/>
      <w:jc w:val="left"/>
    </w:pPr>
    <w:rPr>
      <w:rFonts w:ascii="宋体" w:hAnsi="宋体" w:cs="宋体"/>
      <w:kern w:val="0"/>
      <w:sz w:val="22"/>
      <w:szCs w:val="22"/>
      <w:lang w:val="zh-CN" w:bidi="zh-CN"/>
    </w:rPr>
  </w:style>
  <w:style w:type="paragraph" w:styleId="10">
    <w:name w:val="List Paragraph"/>
    <w:basedOn w:val="1"/>
    <w:qFormat/>
    <w:uiPriority w:val="34"/>
    <w:pPr>
      <w:ind w:firstLine="420" w:firstLineChars="200"/>
    </w:pPr>
    <w:rPr>
      <w:rFonts w:asciiTheme="minorHAnsi" w:hAnsiTheme="minorHAnsi" w:eastAsiaTheme="minorEastAsia" w:cstheme="minorBidi"/>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833</Words>
  <Characters>4749</Characters>
  <Lines>39</Lines>
  <Paragraphs>11</Paragraphs>
  <TotalTime>8</TotalTime>
  <ScaleCrop>false</ScaleCrop>
  <LinksUpToDate>false</LinksUpToDate>
  <CharactersWithSpaces>5571</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2021-04-09T08:29:00Z</dcterms:created>
  <dc:creator>HOME</dc:creator>
  <cp:lastModifiedBy>Administrator</cp:lastModifiedBy>
  <dcterms:modified xsi:type="dcterms:W3CDTF">2021-05-07T02:53:40Z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y fmtid="{D5CDD505-2E9C-101B-9397-08002B2CF9AE}" pid="3" name="ICV">
    <vt:lpwstr>783AB89C7A144757BF8FD20911750438</vt:lpwstr>
  </property>
</Properties>
</file>